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4529" w14:textId="06143EF2" w:rsidR="008B31CE" w:rsidRDefault="008B31CE" w:rsidP="008B31CE">
      <w:pPr>
        <w:rPr>
          <w:rStyle w:val="Hyperlink"/>
          <w:rFonts w:ascii="Arial" w:hAnsi="Arial" w:cs="Arial"/>
          <w:b/>
          <w:bCs/>
          <w:color w:val="auto"/>
          <w:sz w:val="24"/>
          <w:szCs w:val="24"/>
          <w:u w:val="none"/>
        </w:rPr>
      </w:pPr>
      <w:bookmarkStart w:id="0" w:name="_Toc188621744"/>
      <w:r>
        <w:rPr>
          <w:rStyle w:val="Hyperlink"/>
          <w:rFonts w:ascii="Arial" w:hAnsi="Arial" w:cs="Arial"/>
          <w:b/>
          <w:bCs/>
          <w:color w:val="auto"/>
          <w:sz w:val="24"/>
          <w:szCs w:val="24"/>
          <w:u w:val="none"/>
        </w:rPr>
        <w:t xml:space="preserve">Reporting Template </w:t>
      </w:r>
    </w:p>
    <w:bookmarkEnd w:id="0"/>
    <w:p w14:paraId="751FD789" w14:textId="67DC5893" w:rsidR="008B31CE" w:rsidRPr="008B31CE" w:rsidRDefault="008B31CE" w:rsidP="008B31CE">
      <w:pPr>
        <w:rPr>
          <w:rFonts w:ascii="Arial" w:hAnsi="Arial" w:cs="Arial"/>
          <w:sz w:val="24"/>
          <w:szCs w:val="24"/>
        </w:rPr>
      </w:pPr>
      <w:r w:rsidRPr="008B31CE">
        <w:rPr>
          <w:rFonts w:ascii="Arial" w:hAnsi="Arial" w:cs="Arial"/>
          <w:sz w:val="24"/>
          <w:szCs w:val="24"/>
        </w:rPr>
        <w:t xml:space="preserve">Building on our learning and evidence to date and following engagement with </w:t>
      </w:r>
      <w:r w:rsidR="003B3294">
        <w:rPr>
          <w:rFonts w:ascii="Arial" w:hAnsi="Arial" w:cs="Arial"/>
          <w:sz w:val="24"/>
          <w:szCs w:val="24"/>
        </w:rPr>
        <w:t>our Programme Board</w:t>
      </w:r>
      <w:r w:rsidRPr="008B31CE">
        <w:rPr>
          <w:rFonts w:ascii="Arial" w:hAnsi="Arial" w:cs="Arial"/>
          <w:sz w:val="24"/>
          <w:szCs w:val="24"/>
        </w:rPr>
        <w:t>,</w:t>
      </w:r>
      <w:r w:rsidR="00560154">
        <w:rPr>
          <w:rFonts w:ascii="Arial" w:hAnsi="Arial" w:cs="Arial"/>
          <w:sz w:val="24"/>
          <w:szCs w:val="24"/>
        </w:rPr>
        <w:t xml:space="preserve"> </w:t>
      </w:r>
      <w:r w:rsidR="00560154" w:rsidRPr="00560154">
        <w:rPr>
          <w:rFonts w:ascii="Arial" w:hAnsi="Arial" w:cs="Arial"/>
          <w:sz w:val="24"/>
          <w:szCs w:val="24"/>
        </w:rPr>
        <w:t>on which there is representation from COSLA, SOLACE, ADES and academia</w:t>
      </w:r>
      <w:r w:rsidR="00560154">
        <w:rPr>
          <w:rFonts w:ascii="Arial" w:hAnsi="Arial" w:cs="Arial"/>
          <w:sz w:val="24"/>
          <w:szCs w:val="24"/>
        </w:rPr>
        <w:t>,</w:t>
      </w:r>
      <w:r w:rsidRPr="008B31CE">
        <w:rPr>
          <w:rFonts w:ascii="Arial" w:hAnsi="Arial" w:cs="Arial"/>
          <w:sz w:val="24"/>
          <w:szCs w:val="24"/>
        </w:rPr>
        <w:t xml:space="preserve"> we have identified </w:t>
      </w:r>
      <w:proofErr w:type="gramStart"/>
      <w:r w:rsidRPr="008B31CE">
        <w:rPr>
          <w:rFonts w:ascii="Arial" w:hAnsi="Arial" w:cs="Arial"/>
          <w:sz w:val="24"/>
          <w:szCs w:val="24"/>
        </w:rPr>
        <w:t>a number of</w:t>
      </w:r>
      <w:proofErr w:type="gramEnd"/>
      <w:r w:rsidRPr="008B31CE">
        <w:rPr>
          <w:rFonts w:ascii="Arial" w:hAnsi="Arial" w:cs="Arial"/>
          <w:sz w:val="24"/>
          <w:szCs w:val="24"/>
        </w:rPr>
        <w:t xml:space="preserve"> key strategic themes which we would like to test</w:t>
      </w:r>
      <w:r w:rsidR="00730E3E">
        <w:rPr>
          <w:rFonts w:ascii="Arial" w:hAnsi="Arial" w:cs="Arial"/>
          <w:sz w:val="24"/>
          <w:szCs w:val="24"/>
        </w:rPr>
        <w:t xml:space="preserve"> with stakeholders with an interest in the Scottish Attainment Challenge</w:t>
      </w:r>
      <w:r w:rsidRPr="008B31CE">
        <w:rPr>
          <w:rFonts w:ascii="Arial" w:hAnsi="Arial" w:cs="Arial"/>
          <w:sz w:val="24"/>
          <w:szCs w:val="24"/>
        </w:rPr>
        <w:t>, which are noted below: </w:t>
      </w:r>
    </w:p>
    <w:p w14:paraId="61A54313" w14:textId="77777777" w:rsidR="00F52B1B" w:rsidRPr="00F52B1B" w:rsidRDefault="00F52B1B" w:rsidP="00F52B1B">
      <w:pPr>
        <w:pStyle w:val="ListParagraph"/>
        <w:numPr>
          <w:ilvl w:val="0"/>
          <w:numId w:val="22"/>
        </w:numPr>
        <w:spacing w:after="0" w:line="240" w:lineRule="auto"/>
        <w:textAlignment w:val="baseline"/>
        <w:rPr>
          <w:rFonts w:ascii="Arial" w:hAnsi="Arial" w:cs="Arial"/>
          <w:sz w:val="24"/>
          <w:szCs w:val="24"/>
        </w:rPr>
      </w:pPr>
      <w:r w:rsidRPr="00F52B1B">
        <w:rPr>
          <w:rFonts w:ascii="Arial" w:hAnsi="Arial" w:cs="Arial"/>
          <w:sz w:val="24"/>
          <w:szCs w:val="24"/>
        </w:rPr>
        <w:t>Impact on attainment, health and wellbeing for children and young people living in poverty. </w:t>
      </w:r>
    </w:p>
    <w:p w14:paraId="1C0B1163" w14:textId="77777777" w:rsidR="00F52B1B" w:rsidRPr="00F52B1B" w:rsidRDefault="00F52B1B" w:rsidP="00F52B1B">
      <w:pPr>
        <w:pStyle w:val="ListParagraph"/>
        <w:numPr>
          <w:ilvl w:val="0"/>
          <w:numId w:val="22"/>
        </w:numPr>
        <w:spacing w:after="0" w:line="240" w:lineRule="auto"/>
        <w:textAlignment w:val="baseline"/>
        <w:rPr>
          <w:rFonts w:ascii="Arial" w:hAnsi="Arial" w:cs="Arial"/>
          <w:sz w:val="24"/>
          <w:szCs w:val="24"/>
        </w:rPr>
      </w:pPr>
      <w:r w:rsidRPr="00F52B1B">
        <w:rPr>
          <w:rFonts w:ascii="Arial" w:hAnsi="Arial" w:cs="Arial"/>
          <w:sz w:val="24"/>
          <w:szCs w:val="24"/>
        </w:rPr>
        <w:t>Culture/ethos in schools and other settings influenced by SAC. </w:t>
      </w:r>
    </w:p>
    <w:p w14:paraId="6FA6C280" w14:textId="77777777" w:rsidR="00F52B1B" w:rsidRPr="00F52B1B" w:rsidRDefault="00F52B1B" w:rsidP="00F52B1B">
      <w:pPr>
        <w:pStyle w:val="ListParagraph"/>
        <w:numPr>
          <w:ilvl w:val="0"/>
          <w:numId w:val="22"/>
        </w:numPr>
        <w:spacing w:after="0" w:line="240" w:lineRule="auto"/>
        <w:textAlignment w:val="baseline"/>
        <w:rPr>
          <w:rFonts w:ascii="Arial" w:hAnsi="Arial" w:cs="Arial"/>
          <w:sz w:val="24"/>
          <w:szCs w:val="24"/>
        </w:rPr>
      </w:pPr>
      <w:r w:rsidRPr="00F52B1B">
        <w:rPr>
          <w:rFonts w:ascii="Arial" w:hAnsi="Arial" w:cs="Arial"/>
          <w:sz w:val="24"/>
          <w:szCs w:val="24"/>
        </w:rPr>
        <w:t>The impact of covid; cost of living crisis and other external factors on the programme. </w:t>
      </w:r>
    </w:p>
    <w:p w14:paraId="6B80A9E6" w14:textId="77777777" w:rsidR="00F52B1B" w:rsidRPr="00F52B1B" w:rsidRDefault="00F52B1B" w:rsidP="00F52B1B">
      <w:pPr>
        <w:pStyle w:val="ListParagraph"/>
        <w:numPr>
          <w:ilvl w:val="0"/>
          <w:numId w:val="22"/>
        </w:numPr>
        <w:spacing w:after="0" w:line="240" w:lineRule="auto"/>
        <w:textAlignment w:val="baseline"/>
        <w:rPr>
          <w:rFonts w:ascii="Arial" w:hAnsi="Arial" w:cs="Arial"/>
          <w:sz w:val="24"/>
          <w:szCs w:val="24"/>
        </w:rPr>
      </w:pPr>
      <w:r w:rsidRPr="00F52B1B">
        <w:rPr>
          <w:rFonts w:ascii="Arial" w:hAnsi="Arial" w:cs="Arial"/>
          <w:sz w:val="24"/>
          <w:szCs w:val="24"/>
        </w:rPr>
        <w:t>The financial context; budget pressures; additionality; numbers and types of staff funded; how embedded the funding is.  </w:t>
      </w:r>
    </w:p>
    <w:p w14:paraId="3E75DD3F" w14:textId="5AA60323" w:rsidR="00144389" w:rsidRDefault="00F52B1B" w:rsidP="00144389">
      <w:pPr>
        <w:pStyle w:val="ListParagraph"/>
        <w:numPr>
          <w:ilvl w:val="0"/>
          <w:numId w:val="22"/>
        </w:numPr>
        <w:spacing w:after="0" w:line="240" w:lineRule="auto"/>
        <w:textAlignment w:val="baseline"/>
        <w:rPr>
          <w:rFonts w:ascii="Arial" w:hAnsi="Arial" w:cs="Arial"/>
          <w:sz w:val="24"/>
          <w:szCs w:val="24"/>
        </w:rPr>
      </w:pPr>
      <w:r w:rsidRPr="00F52B1B">
        <w:rPr>
          <w:rFonts w:ascii="Arial" w:hAnsi="Arial" w:cs="Arial"/>
          <w:sz w:val="24"/>
          <w:szCs w:val="24"/>
        </w:rPr>
        <w:t>Where to direct support/funding (both geographically and in terms of parts of the education system – essentially schools, LAs, the third sector or a combination of them – or other services). </w:t>
      </w:r>
    </w:p>
    <w:p w14:paraId="635FB5D3" w14:textId="77777777" w:rsidR="00730E3E" w:rsidRDefault="00730E3E" w:rsidP="00730E3E">
      <w:pPr>
        <w:spacing w:after="0" w:line="240" w:lineRule="auto"/>
        <w:textAlignment w:val="baseline"/>
        <w:rPr>
          <w:rFonts w:ascii="Arial" w:hAnsi="Arial" w:cs="Arial"/>
          <w:sz w:val="24"/>
          <w:szCs w:val="24"/>
        </w:rPr>
      </w:pPr>
    </w:p>
    <w:p w14:paraId="4E8F8E16" w14:textId="5A9B073D" w:rsidR="00F427D9" w:rsidRDefault="00730E3E" w:rsidP="00F427D9">
      <w:pPr>
        <w:spacing w:after="0" w:line="240" w:lineRule="auto"/>
        <w:textAlignment w:val="baseline"/>
        <w:rPr>
          <w:rFonts w:ascii="Arial" w:hAnsi="Arial" w:cs="Arial"/>
          <w:sz w:val="24"/>
          <w:szCs w:val="24"/>
        </w:rPr>
      </w:pPr>
      <w:bookmarkStart w:id="1" w:name="_Hlk197960269"/>
      <w:r>
        <w:rPr>
          <w:rFonts w:ascii="Arial" w:hAnsi="Arial" w:cs="Arial"/>
          <w:sz w:val="24"/>
          <w:szCs w:val="24"/>
        </w:rPr>
        <w:t>This feedback will be a key source of information to help inform future planning for approaches to closing the poverty related attainment gap and improve outcomes for children and young people impacted by poverty.</w:t>
      </w:r>
    </w:p>
    <w:p w14:paraId="46564CC2" w14:textId="77777777" w:rsidR="00F427D9" w:rsidRDefault="00F427D9" w:rsidP="00F427D9">
      <w:pPr>
        <w:spacing w:after="0" w:line="240" w:lineRule="auto"/>
        <w:textAlignment w:val="baseline"/>
        <w:rPr>
          <w:rFonts w:ascii="Arial" w:hAnsi="Arial" w:cs="Arial"/>
          <w:sz w:val="24"/>
          <w:szCs w:val="24"/>
        </w:rPr>
      </w:pPr>
    </w:p>
    <w:p w14:paraId="6F4E31F4" w14:textId="74A4A614" w:rsidR="00F427D9" w:rsidRPr="007B6482" w:rsidRDefault="00F427D9" w:rsidP="00F427D9">
      <w:pPr>
        <w:spacing w:after="0" w:line="240" w:lineRule="auto"/>
        <w:textAlignment w:val="baseline"/>
        <w:rPr>
          <w:rFonts w:ascii="Arial" w:hAnsi="Arial" w:cs="Arial"/>
          <w:b/>
          <w:bCs/>
          <w:sz w:val="24"/>
          <w:szCs w:val="24"/>
        </w:rPr>
      </w:pPr>
      <w:r w:rsidRPr="007B6482">
        <w:rPr>
          <w:rFonts w:ascii="Arial" w:hAnsi="Arial" w:cs="Arial"/>
          <w:b/>
          <w:bCs/>
          <w:sz w:val="24"/>
          <w:szCs w:val="24"/>
        </w:rPr>
        <w:t>Please expand the text boxes if you wish to write more than is currently available</w:t>
      </w:r>
      <w:r>
        <w:rPr>
          <w:rFonts w:ascii="Arial" w:hAnsi="Arial" w:cs="Arial"/>
          <w:b/>
          <w:bCs/>
          <w:sz w:val="24"/>
          <w:szCs w:val="24"/>
        </w:rPr>
        <w:t>.</w:t>
      </w:r>
    </w:p>
    <w:bookmarkEnd w:id="1"/>
    <w:p w14:paraId="25DE9A4D" w14:textId="77777777" w:rsidR="00F427D9" w:rsidRPr="007B6482" w:rsidRDefault="00F427D9" w:rsidP="007B6482">
      <w:pPr>
        <w:spacing w:after="0" w:line="240" w:lineRule="auto"/>
        <w:textAlignment w:val="baseline"/>
        <w:rPr>
          <w:rFonts w:ascii="Arial" w:hAnsi="Arial" w:cs="Arial"/>
          <w:sz w:val="24"/>
          <w:szCs w:val="24"/>
        </w:rPr>
      </w:pPr>
    </w:p>
    <w:p w14:paraId="62D03F33" w14:textId="40153735" w:rsidR="00220E17" w:rsidRPr="008E638A" w:rsidRDefault="00220E17" w:rsidP="00220E17">
      <w:pPr>
        <w:rPr>
          <w:rFonts w:ascii="Arial" w:hAnsi="Arial" w:cs="Arial"/>
          <w:sz w:val="24"/>
          <w:szCs w:val="24"/>
        </w:rPr>
      </w:pPr>
      <w:hyperlink w:anchor="_BACKGROUND_MATERIAL" w:history="1">
        <w:r w:rsidRPr="007B6482">
          <w:rPr>
            <w:rStyle w:val="Hyperlink"/>
            <w:rFonts w:ascii="Arial" w:hAnsi="Arial" w:cs="Arial"/>
            <w:b/>
            <w:bCs/>
            <w:sz w:val="24"/>
            <w:szCs w:val="24"/>
          </w:rPr>
          <w:t>Annex A</w:t>
        </w:r>
      </w:hyperlink>
      <w:r w:rsidRPr="008E638A">
        <w:rPr>
          <w:rFonts w:ascii="Arial" w:hAnsi="Arial" w:cs="Arial"/>
          <w:b/>
          <w:bCs/>
          <w:sz w:val="24"/>
          <w:szCs w:val="24"/>
        </w:rPr>
        <w:t xml:space="preserve"> provides some links that may </w:t>
      </w:r>
      <w:r w:rsidR="008E638A" w:rsidRPr="008E638A">
        <w:rPr>
          <w:rFonts w:ascii="Arial" w:hAnsi="Arial" w:cs="Arial"/>
          <w:b/>
          <w:bCs/>
          <w:sz w:val="24"/>
          <w:szCs w:val="24"/>
        </w:rPr>
        <w:t xml:space="preserve">be </w:t>
      </w:r>
      <w:r w:rsidRPr="008E638A">
        <w:rPr>
          <w:rFonts w:ascii="Arial" w:hAnsi="Arial" w:cs="Arial"/>
          <w:b/>
          <w:bCs/>
          <w:sz w:val="24"/>
          <w:szCs w:val="24"/>
        </w:rPr>
        <w:t>useful in supporting your response</w:t>
      </w:r>
      <w:r w:rsidRPr="008E638A">
        <w:rPr>
          <w:rFonts w:ascii="Arial" w:hAnsi="Arial" w:cs="Arial"/>
          <w:sz w:val="24"/>
          <w:szCs w:val="24"/>
        </w:rPr>
        <w:t xml:space="preserve">. </w:t>
      </w:r>
    </w:p>
    <w:p w14:paraId="407A7A55" w14:textId="77777777" w:rsidR="00F427D9" w:rsidRDefault="00F427D9">
      <w:pPr>
        <w:spacing w:after="0" w:line="240" w:lineRule="auto"/>
        <w:rPr>
          <w:rFonts w:ascii="Arial" w:hAnsi="Arial" w:cs="Arial"/>
          <w:sz w:val="24"/>
          <w:szCs w:val="24"/>
        </w:rPr>
      </w:pPr>
      <w:r>
        <w:rPr>
          <w:rFonts w:ascii="Arial" w:hAnsi="Arial" w:cs="Arial"/>
          <w:sz w:val="24"/>
          <w:szCs w:val="24"/>
        </w:rPr>
        <w:br w:type="page"/>
      </w:r>
    </w:p>
    <w:p w14:paraId="58A63E55" w14:textId="73167B06" w:rsidR="00565072" w:rsidRDefault="00144389" w:rsidP="00144389">
      <w:pPr>
        <w:rPr>
          <w:rFonts w:ascii="Arial" w:hAnsi="Arial" w:cs="Arial"/>
          <w:sz w:val="24"/>
          <w:szCs w:val="24"/>
        </w:rPr>
      </w:pPr>
      <w:r w:rsidRPr="00144389">
        <w:rPr>
          <w:rFonts w:ascii="Arial" w:hAnsi="Arial" w:cs="Arial"/>
          <w:sz w:val="24"/>
          <w:szCs w:val="24"/>
        </w:rPr>
        <w:lastRenderedPageBreak/>
        <w:t xml:space="preserve">We would welcome your views on these themes and the </w:t>
      </w:r>
      <w:r w:rsidR="00565072" w:rsidRPr="00565072">
        <w:rPr>
          <w:rFonts w:ascii="Arial" w:hAnsi="Arial" w:cs="Arial"/>
          <w:sz w:val="24"/>
          <w:szCs w:val="24"/>
        </w:rPr>
        <w:t>current mission of the Scottish Attainment Challenge</w:t>
      </w:r>
      <w:r w:rsidR="00565072">
        <w:rPr>
          <w:rFonts w:ascii="Arial" w:hAnsi="Arial" w:cs="Arial"/>
          <w:sz w:val="24"/>
          <w:szCs w:val="24"/>
        </w:rPr>
        <w:t>:</w:t>
      </w:r>
    </w:p>
    <w:p w14:paraId="1B94060E" w14:textId="1A86B8F6" w:rsidR="00144389" w:rsidRPr="00144389" w:rsidRDefault="00565072" w:rsidP="00144389">
      <w:pPr>
        <w:rPr>
          <w:rFonts w:ascii="Arial" w:hAnsi="Arial" w:cs="Arial"/>
          <w:sz w:val="24"/>
          <w:szCs w:val="24"/>
        </w:rPr>
      </w:pPr>
      <w:r w:rsidRPr="21500794">
        <w:rPr>
          <w:rFonts w:ascii="Arial" w:hAnsi="Arial" w:cs="Arial"/>
          <w:sz w:val="24"/>
          <w:szCs w:val="24"/>
        </w:rPr>
        <w:t>“</w:t>
      </w:r>
      <w:r w:rsidR="449D8152" w:rsidRPr="21500794">
        <w:rPr>
          <w:rFonts w:ascii="Arial" w:eastAsia="Arial" w:hAnsi="Arial" w:cs="Arial"/>
          <w:sz w:val="24"/>
          <w:szCs w:val="24"/>
        </w:rPr>
        <w:t>To use education to improve outcomes for children and young people impacted by poverty with a focus on tackling the poverty-related attainment gap to deliver on the Government’s vision of equity and excellence in education.</w:t>
      </w:r>
      <w:r w:rsidRPr="21500794">
        <w:rPr>
          <w:rFonts w:ascii="Arial" w:hAnsi="Arial" w:cs="Arial"/>
          <w:sz w:val="24"/>
          <w:szCs w:val="24"/>
        </w:rPr>
        <w:t xml:space="preserve">” -  </w:t>
      </w:r>
      <w:r w:rsidR="00144389" w:rsidRPr="21500794">
        <w:rPr>
          <w:rFonts w:ascii="Arial" w:hAnsi="Arial" w:cs="Arial"/>
          <w:sz w:val="24"/>
          <w:szCs w:val="24"/>
        </w:rPr>
        <w:t>in particular:  </w:t>
      </w:r>
    </w:p>
    <w:p w14:paraId="151241C6" w14:textId="6364C1C9" w:rsidR="00B801D5" w:rsidRPr="00B801D5" w:rsidRDefault="00B801D5" w:rsidP="00B801D5">
      <w:pPr>
        <w:spacing w:after="0" w:line="240" w:lineRule="auto"/>
        <w:textAlignment w:val="baseline"/>
        <w:rPr>
          <w:rFonts w:ascii="Arial" w:hAnsi="Arial" w:cs="Arial"/>
          <w:sz w:val="24"/>
          <w:szCs w:val="24"/>
        </w:rPr>
      </w:pPr>
      <w:r>
        <w:rPr>
          <w:rFonts w:ascii="Arial" w:hAnsi="Arial" w:cs="Arial"/>
          <w:sz w:val="24"/>
          <w:szCs w:val="24"/>
        </w:rPr>
        <w:t xml:space="preserve">1. </w:t>
      </w:r>
      <w:r w:rsidRPr="00B801D5">
        <w:rPr>
          <w:rFonts w:ascii="Arial" w:hAnsi="Arial" w:cs="Arial"/>
          <w:sz w:val="24"/>
          <w:szCs w:val="24"/>
        </w:rPr>
        <w:t>What is working well and what actions should Scottish Government and partners either continue to do or do more of? </w:t>
      </w:r>
    </w:p>
    <w:p w14:paraId="6C3D9A35" w14:textId="1F4BD6C9" w:rsidR="008B31CE" w:rsidRPr="008B31CE" w:rsidRDefault="00220E17" w:rsidP="008B31CE">
      <w:pPr>
        <w:pStyle w:val="ListParagraph"/>
        <w:spacing w:after="0" w:line="240" w:lineRule="auto"/>
        <w:ind w:left="1080"/>
      </w:pPr>
      <w:r>
        <w:rPr>
          <w:rFonts w:ascii="Arial" w:hAnsi="Arial" w:cs="Arial"/>
          <w:i/>
          <w:noProof/>
          <w:sz w:val="28"/>
          <w:szCs w:val="28"/>
        </w:rPr>
        <mc:AlternateContent>
          <mc:Choice Requires="wps">
            <w:drawing>
              <wp:anchor distT="0" distB="0" distL="114300" distR="114300" simplePos="0" relativeHeight="251658240" behindDoc="0" locked="0" layoutInCell="1" allowOverlap="1" wp14:anchorId="0903497F" wp14:editId="2E7E01E9">
                <wp:simplePos x="0" y="0"/>
                <wp:positionH relativeFrom="margin">
                  <wp:posOffset>-207972</wp:posOffset>
                </wp:positionH>
                <wp:positionV relativeFrom="paragraph">
                  <wp:posOffset>157373</wp:posOffset>
                </wp:positionV>
                <wp:extent cx="6296283" cy="3340729"/>
                <wp:effectExtent l="0" t="0" r="28575" b="12700"/>
                <wp:wrapNone/>
                <wp:docPr id="1963836453" name="Text Box 1"/>
                <wp:cNvGraphicFramePr/>
                <a:graphic xmlns:a="http://schemas.openxmlformats.org/drawingml/2006/main">
                  <a:graphicData uri="http://schemas.microsoft.com/office/word/2010/wordprocessingShape">
                    <wps:wsp>
                      <wps:cNvSpPr txBox="1"/>
                      <wps:spPr>
                        <a:xfrm>
                          <a:off x="0" y="0"/>
                          <a:ext cx="6296283" cy="3340729"/>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DF145DC" w14:textId="77777777" w:rsidR="00FF72A8" w:rsidRDefault="00FF72A8" w:rsidP="00FF7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3497F" id="_x0000_t202" coordsize="21600,21600" o:spt="202" path="m,l,21600r21600,l21600,xe">
                <v:stroke joinstyle="miter"/>
                <v:path gradientshapeok="t" o:connecttype="rect"/>
              </v:shapetype>
              <v:shape id="Text Box 1" o:spid="_x0000_s1026" type="#_x0000_t202" style="position:absolute;left:0;text-align:left;margin-left:-16.4pt;margin-top:12.4pt;width:495.75pt;height:26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" fillcolor="white [3201]" strokecolor="#196b24 [3206]" strokeweight="1pt">
                <v:textbox>
                  <w:txbxContent>
                    <w:p w14:paraId="6DF145DC" w14:textId="77777777" w:rsidR="00FF72A8" w:rsidRDefault="00FF72A8" w:rsidP="00FF72A8"/>
                  </w:txbxContent>
                </v:textbox>
                <w10:wrap anchorx="margin"/>
              </v:shape>
            </w:pict>
          </mc:Fallback>
        </mc:AlternateContent>
      </w:r>
    </w:p>
    <w:p w14:paraId="7EB79875" w14:textId="42E9D2E1" w:rsidR="00FF72A8" w:rsidRDefault="00FF72A8" w:rsidP="00B561C0">
      <w:pPr>
        <w:rPr>
          <w:rFonts w:ascii="Arial" w:hAnsi="Arial" w:cs="Arial"/>
          <w:sz w:val="28"/>
          <w:szCs w:val="28"/>
        </w:rPr>
      </w:pPr>
      <w:r>
        <w:rPr>
          <w:rFonts w:ascii="Arial" w:hAnsi="Arial" w:cs="Arial"/>
          <w:sz w:val="28"/>
          <w:szCs w:val="28"/>
        </w:rPr>
        <w:t xml:space="preserve"> </w:t>
      </w:r>
    </w:p>
    <w:p w14:paraId="051286F6" w14:textId="77777777" w:rsidR="008B31CE" w:rsidRDefault="008B31CE" w:rsidP="00B561C0">
      <w:pPr>
        <w:rPr>
          <w:rFonts w:ascii="Arial" w:hAnsi="Arial" w:cs="Arial"/>
          <w:sz w:val="28"/>
          <w:szCs w:val="28"/>
        </w:rPr>
      </w:pPr>
    </w:p>
    <w:p w14:paraId="70E809E1" w14:textId="77777777" w:rsidR="008B31CE" w:rsidRPr="008B31CE" w:rsidRDefault="008B31CE" w:rsidP="008B31CE">
      <w:pPr>
        <w:rPr>
          <w:rFonts w:ascii="Arial" w:hAnsi="Arial" w:cs="Arial"/>
          <w:sz w:val="28"/>
          <w:szCs w:val="28"/>
        </w:rPr>
      </w:pPr>
    </w:p>
    <w:p w14:paraId="14728EF5" w14:textId="77777777" w:rsidR="008B31CE" w:rsidRPr="008B31CE" w:rsidRDefault="008B31CE" w:rsidP="008B31CE">
      <w:pPr>
        <w:rPr>
          <w:rFonts w:ascii="Arial" w:hAnsi="Arial" w:cs="Arial"/>
          <w:sz w:val="28"/>
          <w:szCs w:val="28"/>
        </w:rPr>
      </w:pPr>
    </w:p>
    <w:p w14:paraId="2534A2B4" w14:textId="77777777" w:rsidR="008B31CE" w:rsidRDefault="008B31CE" w:rsidP="008B31CE">
      <w:pPr>
        <w:rPr>
          <w:rFonts w:ascii="Arial" w:hAnsi="Arial" w:cs="Arial"/>
          <w:sz w:val="28"/>
          <w:szCs w:val="28"/>
        </w:rPr>
      </w:pPr>
    </w:p>
    <w:p w14:paraId="5B958DC1" w14:textId="77777777" w:rsidR="00220E17" w:rsidRDefault="00220E17" w:rsidP="008B31CE">
      <w:pPr>
        <w:rPr>
          <w:rFonts w:ascii="Arial" w:hAnsi="Arial" w:cs="Arial"/>
          <w:sz w:val="28"/>
          <w:szCs w:val="28"/>
        </w:rPr>
      </w:pPr>
    </w:p>
    <w:p w14:paraId="1A0786DA" w14:textId="77777777" w:rsidR="000B4051" w:rsidRDefault="000B4051" w:rsidP="001A32DA">
      <w:pPr>
        <w:spacing w:after="0" w:line="240" w:lineRule="auto"/>
        <w:textAlignment w:val="baseline"/>
        <w:rPr>
          <w:rFonts w:ascii="Arial" w:hAnsi="Arial" w:cs="Arial"/>
          <w:sz w:val="24"/>
          <w:szCs w:val="24"/>
        </w:rPr>
      </w:pPr>
    </w:p>
    <w:p w14:paraId="1A302BEB" w14:textId="77777777" w:rsidR="000B4051" w:rsidRDefault="000B4051" w:rsidP="001A32DA">
      <w:pPr>
        <w:spacing w:after="0" w:line="240" w:lineRule="auto"/>
        <w:textAlignment w:val="baseline"/>
        <w:rPr>
          <w:rFonts w:ascii="Arial" w:hAnsi="Arial" w:cs="Arial"/>
          <w:sz w:val="24"/>
          <w:szCs w:val="24"/>
        </w:rPr>
      </w:pPr>
    </w:p>
    <w:p w14:paraId="6038EE3A" w14:textId="77777777" w:rsidR="000B4051" w:rsidRDefault="000B4051" w:rsidP="001A32DA">
      <w:pPr>
        <w:spacing w:after="0" w:line="240" w:lineRule="auto"/>
        <w:textAlignment w:val="baseline"/>
        <w:rPr>
          <w:rFonts w:ascii="Arial" w:hAnsi="Arial" w:cs="Arial"/>
          <w:sz w:val="24"/>
          <w:szCs w:val="24"/>
        </w:rPr>
      </w:pPr>
    </w:p>
    <w:p w14:paraId="550BC545" w14:textId="77777777" w:rsidR="000B4051" w:rsidRDefault="000B4051" w:rsidP="001A32DA">
      <w:pPr>
        <w:spacing w:after="0" w:line="240" w:lineRule="auto"/>
        <w:textAlignment w:val="baseline"/>
        <w:rPr>
          <w:rFonts w:ascii="Arial" w:hAnsi="Arial" w:cs="Arial"/>
          <w:sz w:val="24"/>
          <w:szCs w:val="24"/>
        </w:rPr>
      </w:pPr>
    </w:p>
    <w:p w14:paraId="724CEE88" w14:textId="77777777" w:rsidR="000B4051" w:rsidRDefault="000B4051" w:rsidP="001A32DA">
      <w:pPr>
        <w:spacing w:after="0" w:line="240" w:lineRule="auto"/>
        <w:textAlignment w:val="baseline"/>
        <w:rPr>
          <w:rFonts w:ascii="Arial" w:hAnsi="Arial" w:cs="Arial"/>
          <w:sz w:val="24"/>
          <w:szCs w:val="24"/>
        </w:rPr>
      </w:pPr>
    </w:p>
    <w:p w14:paraId="68E5B91F" w14:textId="77777777" w:rsidR="000B4051" w:rsidRDefault="000B4051" w:rsidP="001A32DA">
      <w:pPr>
        <w:spacing w:after="0" w:line="240" w:lineRule="auto"/>
        <w:textAlignment w:val="baseline"/>
        <w:rPr>
          <w:rFonts w:ascii="Arial" w:hAnsi="Arial" w:cs="Arial"/>
          <w:sz w:val="24"/>
          <w:szCs w:val="24"/>
        </w:rPr>
      </w:pPr>
    </w:p>
    <w:p w14:paraId="40A94B5C" w14:textId="77777777" w:rsidR="000B4051" w:rsidRDefault="000B4051" w:rsidP="001A32DA">
      <w:pPr>
        <w:spacing w:after="0" w:line="240" w:lineRule="auto"/>
        <w:textAlignment w:val="baseline"/>
        <w:rPr>
          <w:rFonts w:ascii="Arial" w:hAnsi="Arial" w:cs="Arial"/>
          <w:sz w:val="24"/>
          <w:szCs w:val="24"/>
        </w:rPr>
      </w:pPr>
    </w:p>
    <w:p w14:paraId="7F8F0C9F" w14:textId="77777777" w:rsidR="000B4051" w:rsidRDefault="000B4051" w:rsidP="001A32DA">
      <w:pPr>
        <w:spacing w:after="0" w:line="240" w:lineRule="auto"/>
        <w:textAlignment w:val="baseline"/>
        <w:rPr>
          <w:rFonts w:ascii="Arial" w:hAnsi="Arial" w:cs="Arial"/>
          <w:sz w:val="24"/>
          <w:szCs w:val="24"/>
        </w:rPr>
      </w:pPr>
    </w:p>
    <w:p w14:paraId="0662A8B0" w14:textId="5EFB23CF" w:rsidR="000B4051" w:rsidRDefault="000B4051" w:rsidP="001A32DA">
      <w:pPr>
        <w:spacing w:after="0" w:line="240" w:lineRule="auto"/>
        <w:textAlignment w:val="baseline"/>
        <w:rPr>
          <w:rFonts w:ascii="Arial" w:hAnsi="Arial" w:cs="Arial"/>
          <w:sz w:val="24"/>
          <w:szCs w:val="24"/>
        </w:rPr>
      </w:pPr>
    </w:p>
    <w:p w14:paraId="2A43EA1E" w14:textId="0D6B20F2" w:rsidR="00F93840" w:rsidRPr="001A32DA" w:rsidRDefault="001A32DA" w:rsidP="001A32DA">
      <w:pPr>
        <w:spacing w:after="0" w:line="240" w:lineRule="auto"/>
        <w:textAlignment w:val="baseline"/>
        <w:rPr>
          <w:rFonts w:ascii="Arial" w:hAnsi="Arial" w:cs="Arial"/>
          <w:sz w:val="24"/>
          <w:szCs w:val="24"/>
        </w:rPr>
      </w:pPr>
      <w:r>
        <w:rPr>
          <w:rFonts w:ascii="Arial" w:hAnsi="Arial" w:cs="Arial"/>
          <w:sz w:val="24"/>
          <w:szCs w:val="24"/>
        </w:rPr>
        <w:t xml:space="preserve">2. </w:t>
      </w:r>
      <w:r w:rsidR="00F93840" w:rsidRPr="001A32DA">
        <w:rPr>
          <w:rFonts w:ascii="Arial" w:hAnsi="Arial" w:cs="Arial"/>
          <w:sz w:val="24"/>
          <w:szCs w:val="24"/>
        </w:rPr>
        <w:t>Are there elements of the SAC programme (in terms of SEF, PEF, CECYP, the national programmes and support from Education Scotland Attainment Advisors) or related policies, actions or approaches that the SG and/or partners could consider doing differently or stop? </w:t>
      </w:r>
    </w:p>
    <w:p w14:paraId="3F8770AE" w14:textId="3B9FE984" w:rsidR="00220E17" w:rsidRPr="00220E17" w:rsidRDefault="000B4051" w:rsidP="00220E17">
      <w:pPr>
        <w:pStyle w:val="ListParagraph"/>
        <w:spacing w:after="0" w:line="240" w:lineRule="auto"/>
        <w:ind w:left="360"/>
        <w:rPr>
          <w:rFonts w:ascii="Arial" w:hAnsi="Arial" w:cs="Arial"/>
        </w:rPr>
      </w:pPr>
      <w:r>
        <w:rPr>
          <w:rFonts w:ascii="Arial" w:hAnsi="Arial" w:cs="Arial"/>
          <w:i/>
          <w:noProof/>
          <w:sz w:val="28"/>
          <w:szCs w:val="28"/>
        </w:rPr>
        <mc:AlternateContent>
          <mc:Choice Requires="wps">
            <w:drawing>
              <wp:anchor distT="0" distB="0" distL="114300" distR="114300" simplePos="0" relativeHeight="251658241" behindDoc="0" locked="0" layoutInCell="1" allowOverlap="1" wp14:anchorId="07A77071" wp14:editId="0CC12809">
                <wp:simplePos x="0" y="0"/>
                <wp:positionH relativeFrom="margin">
                  <wp:posOffset>-144855</wp:posOffset>
                </wp:positionH>
                <wp:positionV relativeFrom="paragraph">
                  <wp:posOffset>157291</wp:posOffset>
                </wp:positionV>
                <wp:extent cx="6278176" cy="3105339"/>
                <wp:effectExtent l="0" t="0" r="27940" b="19050"/>
                <wp:wrapNone/>
                <wp:docPr id="770778271" name="Text Box 1"/>
                <wp:cNvGraphicFramePr/>
                <a:graphic xmlns:a="http://schemas.openxmlformats.org/drawingml/2006/main">
                  <a:graphicData uri="http://schemas.microsoft.com/office/word/2010/wordprocessingShape">
                    <wps:wsp>
                      <wps:cNvSpPr txBox="1"/>
                      <wps:spPr>
                        <a:xfrm>
                          <a:off x="0" y="0"/>
                          <a:ext cx="6278176" cy="3105339"/>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424B4CF" w14:textId="77777777" w:rsidR="00220E17" w:rsidRDefault="00220E17" w:rsidP="00220E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77071" id="_x0000_s1027" type="#_x0000_t202" style="position:absolute;left:0;text-align:left;margin-left:-11.4pt;margin-top:12.4pt;width:494.35pt;height:24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" fillcolor="white [3201]" strokecolor="#196b24 [3206]" strokeweight="1pt">
                <v:textbox>
                  <w:txbxContent>
                    <w:p w14:paraId="6424B4CF" w14:textId="77777777" w:rsidR="00220E17" w:rsidRDefault="00220E17" w:rsidP="00220E17"/>
                  </w:txbxContent>
                </v:textbox>
                <w10:wrap anchorx="margin"/>
              </v:shape>
            </w:pict>
          </mc:Fallback>
        </mc:AlternateContent>
      </w:r>
    </w:p>
    <w:p w14:paraId="4C128410" w14:textId="375E66F0" w:rsidR="008B31CE" w:rsidRDefault="008B31CE" w:rsidP="008B31CE">
      <w:pPr>
        <w:rPr>
          <w:rFonts w:ascii="Arial" w:hAnsi="Arial" w:cs="Arial"/>
          <w:sz w:val="28"/>
          <w:szCs w:val="28"/>
        </w:rPr>
      </w:pPr>
    </w:p>
    <w:p w14:paraId="7996DCE9" w14:textId="01EB991C" w:rsidR="007C6179" w:rsidRDefault="007C6179" w:rsidP="008B31CE">
      <w:pPr>
        <w:rPr>
          <w:rFonts w:ascii="Arial" w:hAnsi="Arial" w:cs="Arial"/>
          <w:sz w:val="28"/>
          <w:szCs w:val="28"/>
        </w:rPr>
      </w:pPr>
    </w:p>
    <w:p w14:paraId="3C6EB0FA" w14:textId="77777777" w:rsidR="00220E17" w:rsidRDefault="00220E17" w:rsidP="008B31CE">
      <w:pPr>
        <w:rPr>
          <w:rFonts w:ascii="Arial" w:hAnsi="Arial" w:cs="Arial"/>
          <w:sz w:val="28"/>
          <w:szCs w:val="28"/>
        </w:rPr>
      </w:pPr>
    </w:p>
    <w:p w14:paraId="017A3492" w14:textId="77777777" w:rsidR="00220E17" w:rsidRDefault="00220E17" w:rsidP="008B31CE">
      <w:pPr>
        <w:rPr>
          <w:rFonts w:ascii="Arial" w:hAnsi="Arial" w:cs="Arial"/>
          <w:sz w:val="28"/>
          <w:szCs w:val="28"/>
        </w:rPr>
      </w:pPr>
    </w:p>
    <w:p w14:paraId="475B01FA" w14:textId="77777777" w:rsidR="00220E17" w:rsidRDefault="00220E17" w:rsidP="008B31CE">
      <w:pPr>
        <w:rPr>
          <w:rFonts w:ascii="Arial" w:hAnsi="Arial" w:cs="Arial"/>
          <w:sz w:val="28"/>
          <w:szCs w:val="28"/>
        </w:rPr>
      </w:pPr>
    </w:p>
    <w:p w14:paraId="20A68A27" w14:textId="77777777" w:rsidR="000B4051" w:rsidRDefault="000B4051" w:rsidP="00CC5D11">
      <w:pPr>
        <w:spacing w:after="0" w:line="240" w:lineRule="auto"/>
        <w:textAlignment w:val="baseline"/>
        <w:rPr>
          <w:rFonts w:ascii="Arial" w:hAnsi="Arial" w:cs="Arial"/>
          <w:sz w:val="24"/>
          <w:szCs w:val="24"/>
        </w:rPr>
      </w:pPr>
    </w:p>
    <w:p w14:paraId="079A8703" w14:textId="77777777" w:rsidR="000B4051" w:rsidRDefault="000B4051" w:rsidP="00CC5D11">
      <w:pPr>
        <w:spacing w:after="0" w:line="240" w:lineRule="auto"/>
        <w:textAlignment w:val="baseline"/>
        <w:rPr>
          <w:rFonts w:ascii="Arial" w:hAnsi="Arial" w:cs="Arial"/>
          <w:sz w:val="24"/>
          <w:szCs w:val="24"/>
        </w:rPr>
      </w:pPr>
    </w:p>
    <w:p w14:paraId="4C40B9E4" w14:textId="77777777" w:rsidR="000B4051" w:rsidRDefault="000B4051" w:rsidP="00CC5D11">
      <w:pPr>
        <w:spacing w:after="0" w:line="240" w:lineRule="auto"/>
        <w:textAlignment w:val="baseline"/>
        <w:rPr>
          <w:rFonts w:ascii="Arial" w:hAnsi="Arial" w:cs="Arial"/>
          <w:sz w:val="24"/>
          <w:szCs w:val="24"/>
        </w:rPr>
      </w:pPr>
    </w:p>
    <w:p w14:paraId="3B1BC64A" w14:textId="77777777" w:rsidR="000B4051" w:rsidRDefault="000B4051" w:rsidP="00CC5D11">
      <w:pPr>
        <w:spacing w:after="0" w:line="240" w:lineRule="auto"/>
        <w:textAlignment w:val="baseline"/>
        <w:rPr>
          <w:rFonts w:ascii="Arial" w:hAnsi="Arial" w:cs="Arial"/>
          <w:sz w:val="24"/>
          <w:szCs w:val="24"/>
        </w:rPr>
      </w:pPr>
    </w:p>
    <w:p w14:paraId="30E3C8F8" w14:textId="0D1A0AC4" w:rsidR="00CC5D11" w:rsidRPr="00CC5D11" w:rsidRDefault="00CC5D11" w:rsidP="00CC5D11">
      <w:pPr>
        <w:spacing w:after="0" w:line="240" w:lineRule="auto"/>
        <w:textAlignment w:val="baseline"/>
        <w:rPr>
          <w:rFonts w:ascii="Arial" w:hAnsi="Arial" w:cs="Arial"/>
          <w:sz w:val="24"/>
          <w:szCs w:val="24"/>
        </w:rPr>
      </w:pPr>
      <w:r w:rsidRPr="00CC5D11">
        <w:rPr>
          <w:rFonts w:ascii="Arial" w:hAnsi="Arial" w:cs="Arial"/>
          <w:sz w:val="24"/>
          <w:szCs w:val="24"/>
        </w:rPr>
        <w:lastRenderedPageBreak/>
        <w:t>3. Are there new or alternative elements to the Scottish Attainment Challenge or related policies, actions or approaches that SG should consider implementing or having SAC link more closely to? </w:t>
      </w:r>
    </w:p>
    <w:p w14:paraId="407A39DE" w14:textId="3C36DBE6" w:rsidR="00613331" w:rsidRDefault="000B4051" w:rsidP="00613331">
      <w:pPr>
        <w:pStyle w:val="ListParagraph"/>
        <w:spacing w:after="0" w:line="240" w:lineRule="auto"/>
        <w:ind w:left="360"/>
        <w:rPr>
          <w:rFonts w:ascii="Arial" w:hAnsi="Arial" w:cs="Arial"/>
        </w:rPr>
      </w:pPr>
      <w:r>
        <w:rPr>
          <w:rFonts w:ascii="Arial" w:hAnsi="Arial" w:cs="Arial"/>
          <w:i/>
          <w:noProof/>
          <w:sz w:val="28"/>
          <w:szCs w:val="28"/>
        </w:rPr>
        <mc:AlternateContent>
          <mc:Choice Requires="wps">
            <w:drawing>
              <wp:anchor distT="0" distB="0" distL="114300" distR="114300" simplePos="0" relativeHeight="251658242" behindDoc="0" locked="0" layoutInCell="1" allowOverlap="1" wp14:anchorId="0A86E273" wp14:editId="7FB51A49">
                <wp:simplePos x="0" y="0"/>
                <wp:positionH relativeFrom="margin">
                  <wp:align>center</wp:align>
                </wp:positionH>
                <wp:positionV relativeFrom="paragraph">
                  <wp:posOffset>215919</wp:posOffset>
                </wp:positionV>
                <wp:extent cx="6106160" cy="3322622"/>
                <wp:effectExtent l="0" t="0" r="27940" b="11430"/>
                <wp:wrapNone/>
                <wp:docPr id="1464492499" name="Text Box 1"/>
                <wp:cNvGraphicFramePr/>
                <a:graphic xmlns:a="http://schemas.openxmlformats.org/drawingml/2006/main">
                  <a:graphicData uri="http://schemas.microsoft.com/office/word/2010/wordprocessingShape">
                    <wps:wsp>
                      <wps:cNvSpPr txBox="1"/>
                      <wps:spPr>
                        <a:xfrm>
                          <a:off x="0" y="0"/>
                          <a:ext cx="6106160" cy="3322622"/>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7D61D30" w14:textId="77777777" w:rsidR="003074D4" w:rsidRDefault="003074D4" w:rsidP="003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86E273" id="_x0000_s1028" type="#_x0000_t202" style="position:absolute;left:0;text-align:left;margin-left:0;margin-top:17pt;width:480.8pt;height:261.6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" fillcolor="white [3201]" strokecolor="#196b24 [3206]" strokeweight="1pt">
                <v:textbox>
                  <w:txbxContent>
                    <w:p w14:paraId="47D61D30" w14:textId="77777777" w:rsidR="003074D4" w:rsidRDefault="003074D4" w:rsidP="003074D4"/>
                  </w:txbxContent>
                </v:textbox>
                <w10:wrap anchorx="margin"/>
              </v:shape>
            </w:pict>
          </mc:Fallback>
        </mc:AlternateContent>
      </w:r>
    </w:p>
    <w:p w14:paraId="2AB62A68" w14:textId="28EA366E" w:rsidR="003074D4" w:rsidRDefault="003074D4" w:rsidP="003074D4">
      <w:pPr>
        <w:pStyle w:val="ListParagraph"/>
        <w:spacing w:after="0" w:line="240" w:lineRule="auto"/>
        <w:ind w:left="360"/>
        <w:rPr>
          <w:rFonts w:ascii="Arial" w:hAnsi="Arial" w:cs="Arial"/>
        </w:rPr>
      </w:pPr>
    </w:p>
    <w:p w14:paraId="03E2ED27" w14:textId="4C71DEB3" w:rsidR="003074D4" w:rsidRDefault="003074D4" w:rsidP="003074D4">
      <w:pPr>
        <w:pStyle w:val="ListParagraph"/>
        <w:spacing w:after="0" w:line="240" w:lineRule="auto"/>
        <w:ind w:left="360"/>
        <w:rPr>
          <w:rFonts w:ascii="Arial" w:hAnsi="Arial" w:cs="Arial"/>
        </w:rPr>
      </w:pPr>
    </w:p>
    <w:p w14:paraId="3140D3DF" w14:textId="4F3C756A" w:rsidR="003074D4" w:rsidRDefault="003074D4" w:rsidP="003074D4">
      <w:pPr>
        <w:pStyle w:val="ListParagraph"/>
        <w:spacing w:after="0" w:line="240" w:lineRule="auto"/>
        <w:ind w:left="360"/>
        <w:rPr>
          <w:rFonts w:ascii="Arial" w:hAnsi="Arial" w:cs="Arial"/>
        </w:rPr>
      </w:pPr>
    </w:p>
    <w:p w14:paraId="4AAD3F4D" w14:textId="277B0F9C" w:rsidR="003074D4" w:rsidRDefault="003074D4" w:rsidP="003074D4">
      <w:pPr>
        <w:pStyle w:val="ListParagraph"/>
        <w:spacing w:after="0" w:line="240" w:lineRule="auto"/>
        <w:ind w:left="360"/>
        <w:rPr>
          <w:rFonts w:ascii="Arial" w:hAnsi="Arial" w:cs="Arial"/>
        </w:rPr>
      </w:pPr>
    </w:p>
    <w:p w14:paraId="1EB04F4D" w14:textId="368F68BD" w:rsidR="003074D4" w:rsidRDefault="003074D4" w:rsidP="003074D4">
      <w:pPr>
        <w:pStyle w:val="ListParagraph"/>
        <w:spacing w:after="0" w:line="240" w:lineRule="auto"/>
        <w:ind w:left="360"/>
        <w:rPr>
          <w:rFonts w:ascii="Arial" w:hAnsi="Arial" w:cs="Arial"/>
        </w:rPr>
      </w:pPr>
    </w:p>
    <w:p w14:paraId="44448934" w14:textId="678D8F2C" w:rsidR="003074D4" w:rsidRDefault="003074D4" w:rsidP="003074D4">
      <w:pPr>
        <w:pStyle w:val="ListParagraph"/>
        <w:spacing w:after="0" w:line="240" w:lineRule="auto"/>
        <w:ind w:left="360"/>
        <w:rPr>
          <w:rFonts w:ascii="Arial" w:hAnsi="Arial" w:cs="Arial"/>
        </w:rPr>
      </w:pPr>
    </w:p>
    <w:p w14:paraId="699F1781" w14:textId="77777777" w:rsidR="003074D4" w:rsidRDefault="003074D4" w:rsidP="003074D4">
      <w:pPr>
        <w:pStyle w:val="ListParagraph"/>
        <w:spacing w:after="0" w:line="240" w:lineRule="auto"/>
        <w:ind w:left="360"/>
        <w:rPr>
          <w:rFonts w:ascii="Arial" w:hAnsi="Arial" w:cs="Arial"/>
        </w:rPr>
      </w:pPr>
    </w:p>
    <w:p w14:paraId="1174DD9B" w14:textId="77777777" w:rsidR="003074D4" w:rsidRDefault="003074D4" w:rsidP="003074D4">
      <w:pPr>
        <w:pStyle w:val="ListParagraph"/>
        <w:spacing w:after="0" w:line="240" w:lineRule="auto"/>
        <w:ind w:left="360"/>
        <w:rPr>
          <w:rFonts w:ascii="Arial" w:hAnsi="Arial" w:cs="Arial"/>
        </w:rPr>
      </w:pPr>
    </w:p>
    <w:p w14:paraId="49793A14" w14:textId="77777777" w:rsidR="003074D4" w:rsidRDefault="003074D4" w:rsidP="003074D4">
      <w:pPr>
        <w:pStyle w:val="ListParagraph"/>
        <w:spacing w:after="0" w:line="240" w:lineRule="auto"/>
        <w:ind w:left="360"/>
        <w:rPr>
          <w:rFonts w:ascii="Arial" w:hAnsi="Arial" w:cs="Arial"/>
        </w:rPr>
      </w:pPr>
    </w:p>
    <w:p w14:paraId="3E76CE96" w14:textId="6F890048" w:rsidR="003074D4" w:rsidRDefault="003074D4" w:rsidP="003074D4">
      <w:pPr>
        <w:pStyle w:val="ListParagraph"/>
        <w:spacing w:after="0" w:line="240" w:lineRule="auto"/>
        <w:ind w:left="360"/>
        <w:rPr>
          <w:rFonts w:ascii="Arial" w:hAnsi="Arial" w:cs="Arial"/>
        </w:rPr>
      </w:pPr>
    </w:p>
    <w:p w14:paraId="28ED0EBE" w14:textId="77777777" w:rsidR="003074D4" w:rsidRPr="007C6179" w:rsidRDefault="003074D4" w:rsidP="003074D4">
      <w:pPr>
        <w:pStyle w:val="ListParagraph"/>
        <w:spacing w:after="0" w:line="240" w:lineRule="auto"/>
        <w:ind w:left="360"/>
        <w:rPr>
          <w:rFonts w:ascii="Arial" w:hAnsi="Arial" w:cs="Arial"/>
        </w:rPr>
      </w:pPr>
    </w:p>
    <w:p w14:paraId="00583565" w14:textId="77777777" w:rsidR="003074D4" w:rsidRPr="00F427D9" w:rsidRDefault="003074D4" w:rsidP="003074D4">
      <w:pPr>
        <w:pStyle w:val="ListParagraph"/>
        <w:spacing w:after="0" w:line="240" w:lineRule="auto"/>
        <w:ind w:left="360"/>
        <w:rPr>
          <w:rFonts w:ascii="Arial" w:hAnsi="Arial" w:cs="Arial"/>
          <w:sz w:val="24"/>
          <w:szCs w:val="24"/>
        </w:rPr>
      </w:pPr>
    </w:p>
    <w:p w14:paraId="00915DC5" w14:textId="77777777" w:rsidR="000B4051" w:rsidRDefault="000B4051" w:rsidP="006C14FC">
      <w:pPr>
        <w:rPr>
          <w:rFonts w:ascii="Arial" w:hAnsi="Arial" w:cs="Arial"/>
          <w:sz w:val="24"/>
          <w:szCs w:val="24"/>
        </w:rPr>
      </w:pPr>
    </w:p>
    <w:p w14:paraId="7A4A94F2" w14:textId="77777777" w:rsidR="000B4051" w:rsidRDefault="000B4051" w:rsidP="006C14FC">
      <w:pPr>
        <w:rPr>
          <w:rFonts w:ascii="Arial" w:hAnsi="Arial" w:cs="Arial"/>
          <w:sz w:val="24"/>
          <w:szCs w:val="24"/>
        </w:rPr>
      </w:pPr>
    </w:p>
    <w:p w14:paraId="012D9B40" w14:textId="77777777" w:rsidR="000B4051" w:rsidRDefault="000B4051" w:rsidP="006C14FC">
      <w:pPr>
        <w:rPr>
          <w:rFonts w:ascii="Arial" w:hAnsi="Arial" w:cs="Arial"/>
          <w:sz w:val="24"/>
          <w:szCs w:val="24"/>
        </w:rPr>
      </w:pPr>
    </w:p>
    <w:p w14:paraId="4A4E2913" w14:textId="77777777" w:rsidR="000B4051" w:rsidRDefault="000B4051" w:rsidP="006C14FC">
      <w:pPr>
        <w:rPr>
          <w:rFonts w:ascii="Arial" w:hAnsi="Arial" w:cs="Arial"/>
          <w:sz w:val="24"/>
          <w:szCs w:val="24"/>
        </w:rPr>
      </w:pPr>
    </w:p>
    <w:p w14:paraId="3D2FCBE8" w14:textId="77777777" w:rsidR="000B4051" w:rsidRDefault="000B4051" w:rsidP="006C14FC">
      <w:pPr>
        <w:rPr>
          <w:rFonts w:ascii="Arial" w:hAnsi="Arial" w:cs="Arial"/>
          <w:sz w:val="24"/>
          <w:szCs w:val="24"/>
        </w:rPr>
      </w:pPr>
    </w:p>
    <w:p w14:paraId="1E7B3B00" w14:textId="77777777" w:rsidR="000B4051" w:rsidRDefault="000B4051" w:rsidP="006C14FC">
      <w:pPr>
        <w:rPr>
          <w:rFonts w:ascii="Arial" w:hAnsi="Arial" w:cs="Arial"/>
          <w:sz w:val="24"/>
          <w:szCs w:val="24"/>
        </w:rPr>
      </w:pPr>
    </w:p>
    <w:p w14:paraId="376EB9FD" w14:textId="4148BCAE" w:rsidR="006C14FC" w:rsidRPr="00F427D9" w:rsidRDefault="006C14FC" w:rsidP="006C14FC">
      <w:pPr>
        <w:rPr>
          <w:rFonts w:ascii="Arial" w:hAnsi="Arial" w:cs="Arial"/>
          <w:sz w:val="24"/>
          <w:szCs w:val="24"/>
        </w:rPr>
      </w:pPr>
      <w:r w:rsidRPr="00F427D9">
        <w:rPr>
          <w:rFonts w:ascii="Arial" w:hAnsi="Arial" w:cs="Arial"/>
          <w:sz w:val="24"/>
          <w:szCs w:val="24"/>
        </w:rPr>
        <w:t>4. How can SG, Education Scotland, local government and other partners work differently or better to improve outcomes for children and young people impacted by poverty, and care experienced children and young people and close the poverty related attainment gap?</w:t>
      </w:r>
    </w:p>
    <w:p w14:paraId="046DC8C6" w14:textId="7425F7DF" w:rsidR="003074D4" w:rsidRDefault="000B4051" w:rsidP="003074D4">
      <w:pPr>
        <w:spacing w:after="0" w:line="240" w:lineRule="auto"/>
        <w:rPr>
          <w:rFonts w:ascii="Arial" w:hAnsi="Arial" w:cs="Arial"/>
        </w:rPr>
      </w:pPr>
      <w:r>
        <w:rPr>
          <w:rFonts w:ascii="Arial" w:hAnsi="Arial" w:cs="Arial"/>
          <w:i/>
          <w:noProof/>
          <w:sz w:val="28"/>
          <w:szCs w:val="28"/>
        </w:rPr>
        <mc:AlternateContent>
          <mc:Choice Requires="wps">
            <w:drawing>
              <wp:anchor distT="0" distB="0" distL="114300" distR="114300" simplePos="0" relativeHeight="251658243" behindDoc="0" locked="0" layoutInCell="1" allowOverlap="1" wp14:anchorId="6A938E68" wp14:editId="772FE08D">
                <wp:simplePos x="0" y="0"/>
                <wp:positionH relativeFrom="margin">
                  <wp:align>center</wp:align>
                </wp:positionH>
                <wp:positionV relativeFrom="paragraph">
                  <wp:posOffset>209896</wp:posOffset>
                </wp:positionV>
                <wp:extent cx="6106160" cy="3440317"/>
                <wp:effectExtent l="0" t="0" r="27940" b="27305"/>
                <wp:wrapNone/>
                <wp:docPr id="1705395376" name="Text Box 1"/>
                <wp:cNvGraphicFramePr/>
                <a:graphic xmlns:a="http://schemas.openxmlformats.org/drawingml/2006/main">
                  <a:graphicData uri="http://schemas.microsoft.com/office/word/2010/wordprocessingShape">
                    <wps:wsp>
                      <wps:cNvSpPr txBox="1"/>
                      <wps:spPr>
                        <a:xfrm>
                          <a:off x="0" y="0"/>
                          <a:ext cx="6106160" cy="3440317"/>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AEB9824" w14:textId="77777777" w:rsidR="003074D4" w:rsidRDefault="003074D4" w:rsidP="003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38E68" id="_x0000_s1029" type="#_x0000_t202" style="position:absolute;margin-left:0;margin-top:16.55pt;width:480.8pt;height:270.9pt;z-index:25165824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" fillcolor="white [3201]" strokecolor="#196b24 [3206]" strokeweight="1pt">
                <v:textbox>
                  <w:txbxContent>
                    <w:p w14:paraId="7AEB9824" w14:textId="77777777" w:rsidR="003074D4" w:rsidRDefault="003074D4" w:rsidP="003074D4"/>
                  </w:txbxContent>
                </v:textbox>
                <w10:wrap anchorx="margin"/>
              </v:shape>
            </w:pict>
          </mc:Fallback>
        </mc:AlternateContent>
      </w:r>
    </w:p>
    <w:p w14:paraId="29655D68" w14:textId="002DB283" w:rsidR="003074D4" w:rsidRDefault="003074D4" w:rsidP="003074D4">
      <w:pPr>
        <w:spacing w:after="0" w:line="240" w:lineRule="auto"/>
        <w:rPr>
          <w:rFonts w:ascii="Arial" w:hAnsi="Arial" w:cs="Arial"/>
        </w:rPr>
      </w:pPr>
    </w:p>
    <w:p w14:paraId="657445F8" w14:textId="77777777" w:rsidR="003074D4" w:rsidRDefault="003074D4" w:rsidP="003074D4">
      <w:pPr>
        <w:spacing w:after="0" w:line="240" w:lineRule="auto"/>
        <w:rPr>
          <w:rFonts w:ascii="Arial" w:hAnsi="Arial" w:cs="Arial"/>
        </w:rPr>
      </w:pPr>
    </w:p>
    <w:p w14:paraId="637BE152" w14:textId="77777777" w:rsidR="003074D4" w:rsidRDefault="003074D4" w:rsidP="003074D4">
      <w:pPr>
        <w:spacing w:after="0" w:line="240" w:lineRule="auto"/>
        <w:rPr>
          <w:rFonts w:ascii="Arial" w:hAnsi="Arial" w:cs="Arial"/>
        </w:rPr>
      </w:pPr>
    </w:p>
    <w:p w14:paraId="22D2E462" w14:textId="77777777" w:rsidR="003074D4" w:rsidRDefault="003074D4" w:rsidP="003074D4">
      <w:pPr>
        <w:spacing w:after="0" w:line="240" w:lineRule="auto"/>
        <w:rPr>
          <w:rFonts w:ascii="Arial" w:hAnsi="Arial" w:cs="Arial"/>
        </w:rPr>
      </w:pPr>
    </w:p>
    <w:p w14:paraId="2A644E87" w14:textId="77777777" w:rsidR="003074D4" w:rsidRDefault="003074D4" w:rsidP="003074D4">
      <w:pPr>
        <w:spacing w:after="0" w:line="240" w:lineRule="auto"/>
        <w:rPr>
          <w:rFonts w:ascii="Arial" w:hAnsi="Arial" w:cs="Arial"/>
        </w:rPr>
      </w:pPr>
    </w:p>
    <w:p w14:paraId="628BAAEF" w14:textId="77777777" w:rsidR="003074D4" w:rsidRDefault="003074D4" w:rsidP="003074D4">
      <w:pPr>
        <w:spacing w:after="0" w:line="240" w:lineRule="auto"/>
        <w:rPr>
          <w:rFonts w:ascii="Arial" w:hAnsi="Arial" w:cs="Arial"/>
        </w:rPr>
      </w:pPr>
    </w:p>
    <w:p w14:paraId="09EC6865" w14:textId="77777777" w:rsidR="003074D4" w:rsidRDefault="003074D4" w:rsidP="003074D4">
      <w:pPr>
        <w:spacing w:after="0" w:line="240" w:lineRule="auto"/>
        <w:rPr>
          <w:rFonts w:ascii="Arial" w:hAnsi="Arial" w:cs="Arial"/>
        </w:rPr>
      </w:pPr>
    </w:p>
    <w:p w14:paraId="028A5B97" w14:textId="77777777" w:rsidR="003074D4" w:rsidRDefault="003074D4" w:rsidP="003074D4">
      <w:pPr>
        <w:spacing w:after="0" w:line="240" w:lineRule="auto"/>
        <w:rPr>
          <w:rFonts w:ascii="Arial" w:hAnsi="Arial" w:cs="Arial"/>
        </w:rPr>
      </w:pPr>
    </w:p>
    <w:p w14:paraId="3BED1FF0" w14:textId="77777777" w:rsidR="003074D4" w:rsidRDefault="003074D4" w:rsidP="003074D4">
      <w:pPr>
        <w:spacing w:after="0" w:line="240" w:lineRule="auto"/>
        <w:rPr>
          <w:rFonts w:ascii="Arial" w:hAnsi="Arial" w:cs="Arial"/>
        </w:rPr>
      </w:pPr>
    </w:p>
    <w:p w14:paraId="76032331" w14:textId="77777777" w:rsidR="003074D4" w:rsidRDefault="003074D4" w:rsidP="003074D4">
      <w:pPr>
        <w:spacing w:after="0" w:line="240" w:lineRule="auto"/>
        <w:rPr>
          <w:rFonts w:ascii="Arial" w:hAnsi="Arial" w:cs="Arial"/>
        </w:rPr>
      </w:pPr>
    </w:p>
    <w:p w14:paraId="093F342F" w14:textId="77777777" w:rsidR="003074D4" w:rsidRDefault="003074D4" w:rsidP="003074D4">
      <w:pPr>
        <w:spacing w:after="0" w:line="240" w:lineRule="auto"/>
        <w:rPr>
          <w:rFonts w:ascii="Arial" w:hAnsi="Arial" w:cs="Arial"/>
        </w:rPr>
      </w:pPr>
    </w:p>
    <w:p w14:paraId="19DBB1FF" w14:textId="77777777" w:rsidR="003074D4" w:rsidRDefault="003074D4" w:rsidP="003074D4">
      <w:pPr>
        <w:spacing w:after="0" w:line="240" w:lineRule="auto"/>
        <w:rPr>
          <w:rFonts w:ascii="Arial" w:hAnsi="Arial" w:cs="Arial"/>
        </w:rPr>
      </w:pPr>
    </w:p>
    <w:p w14:paraId="6AFF4C7B" w14:textId="77777777" w:rsidR="000B4051" w:rsidRDefault="000B4051" w:rsidP="006C14FC">
      <w:pPr>
        <w:rPr>
          <w:rFonts w:ascii="Arial" w:hAnsi="Arial" w:cs="Arial"/>
          <w:sz w:val="24"/>
          <w:szCs w:val="24"/>
        </w:rPr>
      </w:pPr>
    </w:p>
    <w:p w14:paraId="1491D002" w14:textId="77777777" w:rsidR="000B4051" w:rsidRDefault="000B4051" w:rsidP="006C14FC">
      <w:pPr>
        <w:rPr>
          <w:rFonts w:ascii="Arial" w:hAnsi="Arial" w:cs="Arial"/>
          <w:sz w:val="24"/>
          <w:szCs w:val="24"/>
        </w:rPr>
      </w:pPr>
    </w:p>
    <w:p w14:paraId="10DA5526" w14:textId="77777777" w:rsidR="000B4051" w:rsidRDefault="000B4051" w:rsidP="006C14FC">
      <w:pPr>
        <w:rPr>
          <w:rFonts w:ascii="Arial" w:hAnsi="Arial" w:cs="Arial"/>
          <w:sz w:val="24"/>
          <w:szCs w:val="24"/>
        </w:rPr>
      </w:pPr>
    </w:p>
    <w:p w14:paraId="747F7829" w14:textId="77777777" w:rsidR="000B4051" w:rsidRDefault="000B4051" w:rsidP="006C14FC">
      <w:pPr>
        <w:rPr>
          <w:rFonts w:ascii="Arial" w:hAnsi="Arial" w:cs="Arial"/>
          <w:sz w:val="24"/>
          <w:szCs w:val="24"/>
        </w:rPr>
      </w:pPr>
    </w:p>
    <w:p w14:paraId="40701642" w14:textId="77777777" w:rsidR="000B4051" w:rsidRDefault="000B4051" w:rsidP="006C14FC">
      <w:pPr>
        <w:rPr>
          <w:rFonts w:ascii="Arial" w:hAnsi="Arial" w:cs="Arial"/>
          <w:sz w:val="24"/>
          <w:szCs w:val="24"/>
        </w:rPr>
      </w:pPr>
    </w:p>
    <w:p w14:paraId="094D9B39" w14:textId="0CE74F19" w:rsidR="000B4051" w:rsidRPr="000B4051" w:rsidRDefault="000B4051" w:rsidP="000B4051">
      <w:pPr>
        <w:rPr>
          <w:rFonts w:ascii="Arial" w:hAnsi="Arial" w:cs="Arial"/>
          <w:sz w:val="24"/>
          <w:szCs w:val="24"/>
        </w:rPr>
      </w:pPr>
      <w:r>
        <w:rPr>
          <w:rFonts w:ascii="Arial" w:hAnsi="Arial" w:cs="Arial"/>
          <w:sz w:val="24"/>
          <w:szCs w:val="24"/>
        </w:rPr>
        <w:lastRenderedPageBreak/>
        <w:t xml:space="preserve">5. </w:t>
      </w:r>
      <w:r w:rsidRPr="000B4051">
        <w:rPr>
          <w:rFonts w:ascii="Arial" w:hAnsi="Arial" w:cs="Arial"/>
          <w:sz w:val="24"/>
          <w:szCs w:val="24"/>
        </w:rPr>
        <w:t>Do you think Scottish Attainment Challenge funding has had an impact on improving educational outcomes for C&amp;YP to date?</w:t>
      </w:r>
    </w:p>
    <w:p w14:paraId="64CA3737" w14:textId="52BE412D" w:rsidR="000B4051" w:rsidRDefault="00E27412" w:rsidP="006C14FC">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81841274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ab/>
        <w:t xml:space="preserve">No </w:t>
      </w:r>
      <w:sdt>
        <w:sdtPr>
          <w:rPr>
            <w:rFonts w:ascii="Arial" w:hAnsi="Arial" w:cs="Arial"/>
            <w:sz w:val="24"/>
            <w:szCs w:val="24"/>
          </w:rPr>
          <w:id w:val="-5357340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3472B02" w14:textId="605CE391" w:rsidR="00E27412" w:rsidRDefault="00E27412" w:rsidP="006C14FC">
      <w:pPr>
        <w:rPr>
          <w:rFonts w:ascii="Arial" w:hAnsi="Arial" w:cs="Arial"/>
          <w:sz w:val="24"/>
          <w:szCs w:val="24"/>
        </w:rPr>
      </w:pPr>
      <w:r>
        <w:rPr>
          <w:rFonts w:ascii="Arial" w:hAnsi="Arial" w:cs="Arial"/>
          <w:i/>
          <w:noProof/>
          <w:sz w:val="28"/>
          <w:szCs w:val="28"/>
        </w:rPr>
        <mc:AlternateContent>
          <mc:Choice Requires="wps">
            <w:drawing>
              <wp:anchor distT="0" distB="0" distL="114300" distR="114300" simplePos="0" relativeHeight="251660292" behindDoc="0" locked="0" layoutInCell="1" allowOverlap="1" wp14:anchorId="0DA638F5" wp14:editId="48CA56C3">
                <wp:simplePos x="0" y="0"/>
                <wp:positionH relativeFrom="margin">
                  <wp:align>center</wp:align>
                </wp:positionH>
                <wp:positionV relativeFrom="paragraph">
                  <wp:posOffset>270472</wp:posOffset>
                </wp:positionV>
                <wp:extent cx="6106160" cy="3078178"/>
                <wp:effectExtent l="0" t="0" r="27940" b="27305"/>
                <wp:wrapNone/>
                <wp:docPr id="1470876944" name="Text Box 1"/>
                <wp:cNvGraphicFramePr/>
                <a:graphic xmlns:a="http://schemas.openxmlformats.org/drawingml/2006/main">
                  <a:graphicData uri="http://schemas.microsoft.com/office/word/2010/wordprocessingShape">
                    <wps:wsp>
                      <wps:cNvSpPr txBox="1"/>
                      <wps:spPr>
                        <a:xfrm>
                          <a:off x="0" y="0"/>
                          <a:ext cx="6106160" cy="3078178"/>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ECD7492" w14:textId="77777777" w:rsidR="000B4051" w:rsidRDefault="000B4051" w:rsidP="000B40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A638F5" id="_x0000_s1030" type="#_x0000_t202" style="position:absolute;margin-left:0;margin-top:21.3pt;width:480.8pt;height:242.4pt;z-index:2516602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" fillcolor="white [3201]" strokecolor="#196b24 [3206]" strokeweight="1pt">
                <v:textbox>
                  <w:txbxContent>
                    <w:p w14:paraId="1ECD7492" w14:textId="77777777" w:rsidR="000B4051" w:rsidRDefault="000B4051" w:rsidP="000B4051"/>
                  </w:txbxContent>
                </v:textbox>
                <w10:wrap anchorx="margin"/>
              </v:shape>
            </w:pict>
          </mc:Fallback>
        </mc:AlternateContent>
      </w:r>
      <w:r w:rsidR="007B6482">
        <w:rPr>
          <w:rFonts w:ascii="Arial" w:hAnsi="Arial" w:cs="Arial"/>
          <w:sz w:val="24"/>
          <w:szCs w:val="24"/>
        </w:rPr>
        <w:t>Please feel free to expand your answer:</w:t>
      </w:r>
    </w:p>
    <w:p w14:paraId="48FC97B5" w14:textId="77777777" w:rsidR="007B6482" w:rsidRDefault="007B6482" w:rsidP="006C14FC">
      <w:pPr>
        <w:rPr>
          <w:rFonts w:ascii="Arial" w:hAnsi="Arial" w:cs="Arial"/>
          <w:sz w:val="24"/>
          <w:szCs w:val="24"/>
        </w:rPr>
      </w:pPr>
    </w:p>
    <w:p w14:paraId="267619E5" w14:textId="7A8E0C30" w:rsidR="000B4051" w:rsidRDefault="000B4051" w:rsidP="006C14FC">
      <w:pPr>
        <w:rPr>
          <w:rFonts w:ascii="Arial" w:hAnsi="Arial" w:cs="Arial"/>
          <w:sz w:val="24"/>
          <w:szCs w:val="24"/>
        </w:rPr>
      </w:pPr>
    </w:p>
    <w:p w14:paraId="551381BA" w14:textId="77777777" w:rsidR="000B4051" w:rsidRDefault="000B4051" w:rsidP="006C14FC">
      <w:pPr>
        <w:rPr>
          <w:rFonts w:ascii="Arial" w:hAnsi="Arial" w:cs="Arial"/>
          <w:sz w:val="24"/>
          <w:szCs w:val="24"/>
        </w:rPr>
      </w:pPr>
    </w:p>
    <w:p w14:paraId="2BCA9482" w14:textId="77777777" w:rsidR="000B4051" w:rsidRDefault="000B4051" w:rsidP="006C14FC">
      <w:pPr>
        <w:rPr>
          <w:rFonts w:ascii="Arial" w:hAnsi="Arial" w:cs="Arial"/>
          <w:sz w:val="24"/>
          <w:szCs w:val="24"/>
        </w:rPr>
      </w:pPr>
    </w:p>
    <w:p w14:paraId="250E8AD4" w14:textId="77777777" w:rsidR="000B4051" w:rsidRDefault="000B4051" w:rsidP="006C14FC">
      <w:pPr>
        <w:rPr>
          <w:rFonts w:ascii="Arial" w:hAnsi="Arial" w:cs="Arial"/>
          <w:sz w:val="24"/>
          <w:szCs w:val="24"/>
        </w:rPr>
      </w:pPr>
    </w:p>
    <w:p w14:paraId="56688C2F" w14:textId="77777777" w:rsidR="000B4051" w:rsidRDefault="000B4051" w:rsidP="006C14FC">
      <w:pPr>
        <w:rPr>
          <w:rFonts w:ascii="Arial" w:hAnsi="Arial" w:cs="Arial"/>
          <w:sz w:val="24"/>
          <w:szCs w:val="24"/>
        </w:rPr>
      </w:pPr>
    </w:p>
    <w:p w14:paraId="387F972E" w14:textId="77777777" w:rsidR="000B4051" w:rsidRDefault="000B4051" w:rsidP="006C14FC">
      <w:pPr>
        <w:rPr>
          <w:rFonts w:ascii="Arial" w:hAnsi="Arial" w:cs="Arial"/>
          <w:sz w:val="24"/>
          <w:szCs w:val="24"/>
        </w:rPr>
      </w:pPr>
    </w:p>
    <w:p w14:paraId="74F31F52" w14:textId="77777777" w:rsidR="000B4051" w:rsidRDefault="000B4051" w:rsidP="006C14FC">
      <w:pPr>
        <w:rPr>
          <w:rFonts w:ascii="Arial" w:hAnsi="Arial" w:cs="Arial"/>
          <w:sz w:val="24"/>
          <w:szCs w:val="24"/>
        </w:rPr>
      </w:pPr>
    </w:p>
    <w:p w14:paraId="699EDFCC" w14:textId="77777777" w:rsidR="000B4051" w:rsidRDefault="000B4051" w:rsidP="006C14FC">
      <w:pPr>
        <w:rPr>
          <w:rFonts w:ascii="Arial" w:hAnsi="Arial" w:cs="Arial"/>
          <w:sz w:val="24"/>
          <w:szCs w:val="24"/>
        </w:rPr>
      </w:pPr>
    </w:p>
    <w:p w14:paraId="743F9FE3" w14:textId="77777777" w:rsidR="000B4051" w:rsidRDefault="000B4051" w:rsidP="006C14FC">
      <w:pPr>
        <w:rPr>
          <w:rFonts w:ascii="Arial" w:hAnsi="Arial" w:cs="Arial"/>
          <w:sz w:val="24"/>
          <w:szCs w:val="24"/>
        </w:rPr>
      </w:pPr>
    </w:p>
    <w:p w14:paraId="3FBCCE2B" w14:textId="77777777" w:rsidR="000B4051" w:rsidRDefault="000B4051" w:rsidP="006C14FC">
      <w:pPr>
        <w:rPr>
          <w:rFonts w:ascii="Arial" w:hAnsi="Arial" w:cs="Arial"/>
          <w:sz w:val="24"/>
          <w:szCs w:val="24"/>
        </w:rPr>
      </w:pPr>
    </w:p>
    <w:p w14:paraId="3C48B24C" w14:textId="5EA83A00" w:rsidR="00285F25" w:rsidRPr="00730E3E" w:rsidRDefault="000B4051" w:rsidP="006C14FC">
      <w:pPr>
        <w:rPr>
          <w:rFonts w:ascii="Arial" w:hAnsi="Arial" w:cs="Arial"/>
          <w:sz w:val="24"/>
          <w:szCs w:val="24"/>
        </w:rPr>
      </w:pPr>
      <w:r>
        <w:rPr>
          <w:rFonts w:ascii="Arial" w:hAnsi="Arial" w:cs="Arial"/>
          <w:sz w:val="24"/>
          <w:szCs w:val="24"/>
        </w:rPr>
        <w:t>6</w:t>
      </w:r>
      <w:r w:rsidR="006C14FC" w:rsidRPr="00F427D9">
        <w:rPr>
          <w:rFonts w:ascii="Arial" w:hAnsi="Arial" w:cs="Arial"/>
          <w:sz w:val="24"/>
          <w:szCs w:val="24"/>
        </w:rPr>
        <w:t xml:space="preserve">. </w:t>
      </w:r>
      <w:r w:rsidR="00285F25" w:rsidRPr="00F427D9">
        <w:rPr>
          <w:rFonts w:ascii="Arial" w:hAnsi="Arial" w:cs="Arial"/>
          <w:sz w:val="24"/>
          <w:szCs w:val="24"/>
        </w:rPr>
        <w:t>Please use this text box to enter anything else you feel is relevant that we may have missed, this may include any research, evaluation or findings from consultations that you have undertaken which are relevant to this call for evidence. You can attach any published reports, or internal pieces of work you may hold along with your submission</w:t>
      </w:r>
      <w:r w:rsidR="00E01381" w:rsidRPr="00F427D9">
        <w:rPr>
          <w:rFonts w:ascii="Arial" w:hAnsi="Arial" w:cs="Arial"/>
          <w:sz w:val="24"/>
          <w:szCs w:val="24"/>
        </w:rPr>
        <w:t>.</w:t>
      </w:r>
    </w:p>
    <w:p w14:paraId="50839379" w14:textId="5E0D9072" w:rsidR="003074D4" w:rsidRDefault="000B4051" w:rsidP="00285F25">
      <w:pPr>
        <w:pStyle w:val="ListParagraph"/>
        <w:ind w:left="360"/>
        <w:rPr>
          <w:rFonts w:ascii="Arial" w:hAnsi="Arial" w:cs="Arial"/>
          <w:sz w:val="28"/>
          <w:szCs w:val="28"/>
        </w:rPr>
      </w:pPr>
      <w:r>
        <w:rPr>
          <w:rFonts w:ascii="Arial" w:hAnsi="Arial" w:cs="Arial"/>
          <w:i/>
          <w:noProof/>
          <w:sz w:val="28"/>
          <w:szCs w:val="28"/>
        </w:rPr>
        <mc:AlternateContent>
          <mc:Choice Requires="wps">
            <w:drawing>
              <wp:anchor distT="0" distB="0" distL="114300" distR="114300" simplePos="0" relativeHeight="251658244" behindDoc="0" locked="0" layoutInCell="1" allowOverlap="1" wp14:anchorId="2AD7687E" wp14:editId="5FBC279D">
                <wp:simplePos x="0" y="0"/>
                <wp:positionH relativeFrom="margin">
                  <wp:posOffset>-199176</wp:posOffset>
                </wp:positionH>
                <wp:positionV relativeFrom="paragraph">
                  <wp:posOffset>110308</wp:posOffset>
                </wp:positionV>
                <wp:extent cx="6106160" cy="3385996"/>
                <wp:effectExtent l="0" t="0" r="27940" b="24130"/>
                <wp:wrapNone/>
                <wp:docPr id="113640016" name="Text Box 1"/>
                <wp:cNvGraphicFramePr/>
                <a:graphic xmlns:a="http://schemas.openxmlformats.org/drawingml/2006/main">
                  <a:graphicData uri="http://schemas.microsoft.com/office/word/2010/wordprocessingShape">
                    <wps:wsp>
                      <wps:cNvSpPr txBox="1"/>
                      <wps:spPr>
                        <a:xfrm>
                          <a:off x="0" y="0"/>
                          <a:ext cx="6106160" cy="3385996"/>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2AAABDE" w14:textId="77777777" w:rsidR="00285F25" w:rsidRDefault="00285F25" w:rsidP="00285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7687E" id="_x0000_s1031" type="#_x0000_t202" style="position:absolute;left:0;text-align:left;margin-left:-15.7pt;margin-top:8.7pt;width:480.8pt;height:266.6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" fillcolor="white [3201]" strokecolor="#196b24 [3206]" strokeweight="1pt">
                <v:textbox>
                  <w:txbxContent>
                    <w:p w14:paraId="02AAABDE" w14:textId="77777777" w:rsidR="00285F25" w:rsidRDefault="00285F25" w:rsidP="00285F25"/>
                  </w:txbxContent>
                </v:textbox>
                <w10:wrap anchorx="margin"/>
              </v:shape>
            </w:pict>
          </mc:Fallback>
        </mc:AlternateContent>
      </w:r>
    </w:p>
    <w:p w14:paraId="5F619F63" w14:textId="35DC4345" w:rsidR="00285F25" w:rsidRDefault="00285F25" w:rsidP="00285F25">
      <w:pPr>
        <w:pStyle w:val="ListParagraph"/>
        <w:ind w:left="360"/>
        <w:rPr>
          <w:rFonts w:ascii="Arial" w:hAnsi="Arial" w:cs="Arial"/>
          <w:sz w:val="28"/>
          <w:szCs w:val="28"/>
        </w:rPr>
      </w:pPr>
    </w:p>
    <w:p w14:paraId="2A7BD522" w14:textId="77777777" w:rsidR="00285F25" w:rsidRDefault="00285F25" w:rsidP="00285F25">
      <w:pPr>
        <w:pStyle w:val="ListParagraph"/>
        <w:ind w:left="360"/>
        <w:rPr>
          <w:rFonts w:ascii="Arial" w:hAnsi="Arial" w:cs="Arial"/>
          <w:sz w:val="28"/>
          <w:szCs w:val="28"/>
        </w:rPr>
      </w:pPr>
    </w:p>
    <w:p w14:paraId="4CACF439" w14:textId="77777777" w:rsidR="00285F25" w:rsidRDefault="00285F25" w:rsidP="00285F25">
      <w:pPr>
        <w:pStyle w:val="ListParagraph"/>
        <w:ind w:left="360"/>
        <w:rPr>
          <w:rFonts w:ascii="Arial" w:hAnsi="Arial" w:cs="Arial"/>
          <w:sz w:val="28"/>
          <w:szCs w:val="28"/>
        </w:rPr>
      </w:pPr>
    </w:p>
    <w:p w14:paraId="0F49ED8D" w14:textId="77777777" w:rsidR="00285F25" w:rsidRDefault="00285F25" w:rsidP="00285F25">
      <w:pPr>
        <w:pStyle w:val="ListParagraph"/>
        <w:ind w:left="360"/>
        <w:rPr>
          <w:rFonts w:ascii="Arial" w:hAnsi="Arial" w:cs="Arial"/>
          <w:sz w:val="28"/>
          <w:szCs w:val="28"/>
        </w:rPr>
      </w:pPr>
    </w:p>
    <w:p w14:paraId="6501B148" w14:textId="77777777" w:rsidR="00285F25" w:rsidRDefault="00285F25" w:rsidP="00285F25">
      <w:pPr>
        <w:pStyle w:val="ListParagraph"/>
        <w:ind w:left="360"/>
        <w:rPr>
          <w:rFonts w:ascii="Arial" w:hAnsi="Arial" w:cs="Arial"/>
          <w:sz w:val="28"/>
          <w:szCs w:val="28"/>
        </w:rPr>
      </w:pPr>
    </w:p>
    <w:p w14:paraId="18BD53B9" w14:textId="77777777" w:rsidR="008E638A" w:rsidRDefault="008E638A" w:rsidP="008E638A">
      <w:pPr>
        <w:rPr>
          <w:rStyle w:val="Hyperlink"/>
          <w:rFonts w:ascii="Arial" w:hAnsi="Arial" w:cs="Arial"/>
          <w:b/>
          <w:bCs/>
          <w:color w:val="auto"/>
          <w:sz w:val="24"/>
          <w:szCs w:val="24"/>
          <w:u w:val="none"/>
        </w:rPr>
      </w:pPr>
    </w:p>
    <w:p w14:paraId="6D363730" w14:textId="22830E03" w:rsidR="00415B5D" w:rsidRDefault="007175F9" w:rsidP="008E638A">
      <w:pPr>
        <w:jc w:val="right"/>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220E17">
        <w:rPr>
          <w:rStyle w:val="Hyperlink"/>
          <w:rFonts w:ascii="Arial" w:hAnsi="Arial" w:cs="Arial"/>
          <w:b/>
          <w:bCs/>
          <w:color w:val="auto"/>
          <w:sz w:val="24"/>
          <w:szCs w:val="24"/>
          <w:u w:val="none"/>
        </w:rPr>
        <w:t>nnex</w:t>
      </w:r>
      <w:r w:rsidR="00415B5D">
        <w:rPr>
          <w:rStyle w:val="Hyperlink"/>
          <w:rFonts w:ascii="Arial" w:hAnsi="Arial" w:cs="Arial"/>
          <w:b/>
          <w:bCs/>
          <w:color w:val="auto"/>
          <w:sz w:val="24"/>
          <w:szCs w:val="24"/>
          <w:u w:val="none"/>
        </w:rPr>
        <w:t xml:space="preserve"> A</w:t>
      </w:r>
    </w:p>
    <w:p w14:paraId="7B026D56" w14:textId="77777777" w:rsidR="00F427D9" w:rsidRDefault="00F427D9">
      <w:pPr>
        <w:spacing w:after="0" w:line="240" w:lineRule="auto"/>
        <w:rPr>
          <w:rStyle w:val="Hyperlink"/>
          <w:rFonts w:ascii="Arial" w:hAnsi="Arial" w:cs="Arial"/>
          <w:b/>
          <w:bCs/>
          <w:color w:val="auto"/>
          <w:sz w:val="24"/>
          <w:szCs w:val="24"/>
          <w:u w:val="none"/>
        </w:rPr>
      </w:pPr>
      <w:r>
        <w:rPr>
          <w:rStyle w:val="Hyperlink"/>
          <w:rFonts w:ascii="Arial" w:hAnsi="Arial" w:cs="Arial"/>
          <w:b/>
          <w:bCs/>
          <w:color w:val="auto"/>
          <w:sz w:val="24"/>
          <w:szCs w:val="24"/>
          <w:u w:val="none"/>
        </w:rPr>
        <w:br w:type="page"/>
      </w:r>
    </w:p>
    <w:p w14:paraId="6D8E88E9" w14:textId="5E2FE32C" w:rsidR="00F427D9" w:rsidRDefault="00F427D9" w:rsidP="007B6482">
      <w:pPr>
        <w:jc w:val="right"/>
        <w:rPr>
          <w:rStyle w:val="Hyperlink"/>
          <w:rFonts w:ascii="Arial" w:hAnsi="Arial" w:cs="Arial"/>
          <w:b/>
          <w:bCs/>
          <w:color w:val="auto"/>
          <w:sz w:val="24"/>
          <w:szCs w:val="24"/>
          <w:u w:val="none"/>
        </w:rPr>
      </w:pPr>
      <w:r>
        <w:rPr>
          <w:rStyle w:val="Hyperlink"/>
          <w:rFonts w:ascii="Arial" w:hAnsi="Arial" w:cs="Arial"/>
          <w:b/>
          <w:bCs/>
          <w:color w:val="auto"/>
          <w:sz w:val="24"/>
          <w:szCs w:val="24"/>
          <w:u w:val="none"/>
        </w:rPr>
        <w:lastRenderedPageBreak/>
        <w:t>ANNEX A</w:t>
      </w:r>
    </w:p>
    <w:p w14:paraId="477A3279" w14:textId="0EF87ADF" w:rsidR="00220E17" w:rsidRDefault="007175F9" w:rsidP="007B6482">
      <w:pPr>
        <w:pStyle w:val="Heading1"/>
        <w:numPr>
          <w:ilvl w:val="0"/>
          <w:numId w:val="0"/>
        </w:numPr>
        <w:rPr>
          <w:rStyle w:val="Hyperlink"/>
          <w:rFonts w:ascii="Arial" w:hAnsi="Arial" w:cs="Arial"/>
          <w:b/>
          <w:bCs/>
          <w:color w:val="auto"/>
          <w:sz w:val="24"/>
          <w:szCs w:val="24"/>
          <w:u w:val="none"/>
        </w:rPr>
      </w:pPr>
      <w:bookmarkStart w:id="2" w:name="_BACKGROUND_MATERIAL"/>
      <w:bookmarkEnd w:id="2"/>
      <w:r>
        <w:rPr>
          <w:rStyle w:val="Hyperlink"/>
          <w:rFonts w:ascii="Arial" w:hAnsi="Arial" w:cs="Arial"/>
          <w:b/>
          <w:bCs/>
          <w:color w:val="auto"/>
          <w:sz w:val="24"/>
          <w:szCs w:val="24"/>
          <w:u w:val="none"/>
        </w:rPr>
        <w:t xml:space="preserve">BACKGROUND MATERIAL </w:t>
      </w:r>
    </w:p>
    <w:p w14:paraId="3A88EE40" w14:textId="2E9B3C58" w:rsidR="00916106" w:rsidRDefault="001D78A2" w:rsidP="00220E17">
      <w:pPr>
        <w:rPr>
          <w:rStyle w:val="Hyperlink"/>
          <w:rFonts w:ascii="Arial" w:hAnsi="Arial" w:cs="Arial"/>
          <w:b/>
          <w:bCs/>
          <w:color w:val="auto"/>
          <w:sz w:val="24"/>
          <w:szCs w:val="24"/>
          <w:u w:val="none"/>
        </w:rPr>
      </w:pPr>
      <w:r>
        <w:rPr>
          <w:rStyle w:val="Hyperlink"/>
          <w:rFonts w:ascii="Arial" w:hAnsi="Arial" w:cs="Arial"/>
          <w:b/>
          <w:bCs/>
          <w:color w:val="auto"/>
          <w:sz w:val="24"/>
          <w:szCs w:val="24"/>
          <w:u w:val="none"/>
        </w:rPr>
        <w:t>The Scottish Attainment Challenge</w:t>
      </w:r>
    </w:p>
    <w:p w14:paraId="7543356A" w14:textId="3309CDE2" w:rsidR="001D78A2" w:rsidRPr="001D78A2" w:rsidRDefault="001D78A2" w:rsidP="001D78A2">
      <w:pPr>
        <w:numPr>
          <w:ilvl w:val="0"/>
          <w:numId w:val="5"/>
        </w:numPr>
        <w:tabs>
          <w:tab w:val="clear" w:pos="360"/>
        </w:tabs>
        <w:rPr>
          <w:rFonts w:ascii="Arial" w:hAnsi="Arial" w:cs="Arial"/>
          <w:sz w:val="24"/>
          <w:szCs w:val="24"/>
        </w:rPr>
      </w:pPr>
      <w:r w:rsidRPr="001D78A2">
        <w:rPr>
          <w:rFonts w:ascii="Arial" w:hAnsi="Arial" w:cs="Arial"/>
          <w:sz w:val="24"/>
          <w:szCs w:val="24"/>
        </w:rPr>
        <w:t xml:space="preserve">The mission of the Scottish Attainment Challenge (SAC) </w:t>
      </w:r>
      <w:proofErr w:type="gramStart"/>
      <w:r w:rsidRPr="001D78A2">
        <w:rPr>
          <w:rFonts w:ascii="Arial" w:hAnsi="Arial" w:cs="Arial"/>
          <w:sz w:val="24"/>
          <w:szCs w:val="24"/>
        </w:rPr>
        <w:t>is</w:t>
      </w:r>
      <w:r w:rsidR="00730E3E">
        <w:rPr>
          <w:rFonts w:ascii="Arial" w:hAnsi="Arial" w:cs="Arial"/>
          <w:sz w:val="24"/>
          <w:szCs w:val="24"/>
        </w:rPr>
        <w:t>:</w:t>
      </w:r>
      <w:proofErr w:type="gramEnd"/>
      <w:r w:rsidRPr="001D78A2">
        <w:rPr>
          <w:rFonts w:ascii="Arial" w:hAnsi="Arial" w:cs="Arial"/>
          <w:sz w:val="24"/>
          <w:szCs w:val="24"/>
        </w:rPr>
        <w:t> </w:t>
      </w:r>
      <w:r w:rsidRPr="007B6482">
        <w:rPr>
          <w:rFonts w:ascii="Arial" w:hAnsi="Arial" w:cs="Arial"/>
          <w:i/>
          <w:iCs/>
          <w:sz w:val="24"/>
          <w:szCs w:val="24"/>
        </w:rPr>
        <w:t>to use education to improve outcomes for children and young people impacted by poverty, with a focus on tackling the poverty-related attainment gap.</w:t>
      </w:r>
      <w:r w:rsidRPr="001D78A2">
        <w:rPr>
          <w:rFonts w:ascii="Arial" w:hAnsi="Arial" w:cs="Arial"/>
          <w:sz w:val="24"/>
          <w:szCs w:val="24"/>
        </w:rPr>
        <w:t xml:space="preserve"> With support of £1 billion over the course of this parliamentary term (2021/2022 – 2025/2026) – increased from £750 million during the last parliament – the SAC programme, from 2022/2023, </w:t>
      </w:r>
      <w:r>
        <w:rPr>
          <w:rFonts w:ascii="Arial" w:hAnsi="Arial" w:cs="Arial"/>
          <w:sz w:val="24"/>
          <w:szCs w:val="24"/>
        </w:rPr>
        <w:t>i</w:t>
      </w:r>
      <w:r w:rsidRPr="001D78A2">
        <w:rPr>
          <w:rFonts w:ascii="Arial" w:hAnsi="Arial" w:cs="Arial"/>
          <w:sz w:val="24"/>
          <w:szCs w:val="24"/>
        </w:rPr>
        <w:t>nclude</w:t>
      </w:r>
      <w:r>
        <w:rPr>
          <w:rFonts w:ascii="Arial" w:hAnsi="Arial" w:cs="Arial"/>
          <w:sz w:val="24"/>
          <w:szCs w:val="24"/>
        </w:rPr>
        <w:t>s</w:t>
      </w:r>
      <w:r w:rsidRPr="001D78A2">
        <w:rPr>
          <w:rFonts w:ascii="Arial" w:hAnsi="Arial" w:cs="Arial"/>
          <w:sz w:val="24"/>
          <w:szCs w:val="24"/>
        </w:rPr>
        <w:t>:</w:t>
      </w:r>
    </w:p>
    <w:p w14:paraId="2E6517B9" w14:textId="77777777" w:rsidR="001D78A2" w:rsidRPr="001D78A2" w:rsidRDefault="001D78A2" w:rsidP="001D78A2">
      <w:pPr>
        <w:numPr>
          <w:ilvl w:val="0"/>
          <w:numId w:val="24"/>
        </w:numPr>
        <w:rPr>
          <w:rFonts w:ascii="Arial" w:hAnsi="Arial" w:cs="Arial"/>
          <w:sz w:val="24"/>
          <w:szCs w:val="24"/>
        </w:rPr>
      </w:pPr>
      <w:r w:rsidRPr="001D78A2">
        <w:rPr>
          <w:rFonts w:ascii="Arial" w:hAnsi="Arial" w:cs="Arial"/>
          <w:sz w:val="24"/>
          <w:szCs w:val="24"/>
        </w:rPr>
        <w:t>an annual investment of up to £200 million to support children and young people impacted by poverty</w:t>
      </w:r>
    </w:p>
    <w:p w14:paraId="774BE38E" w14:textId="77777777" w:rsidR="001D78A2" w:rsidRPr="001D78A2" w:rsidRDefault="001D78A2" w:rsidP="001D78A2">
      <w:pPr>
        <w:numPr>
          <w:ilvl w:val="0"/>
          <w:numId w:val="24"/>
        </w:numPr>
        <w:rPr>
          <w:rFonts w:ascii="Arial" w:hAnsi="Arial" w:cs="Arial"/>
          <w:sz w:val="24"/>
          <w:szCs w:val="24"/>
        </w:rPr>
      </w:pPr>
      <w:r w:rsidRPr="001D78A2">
        <w:rPr>
          <w:rFonts w:ascii="Arial" w:hAnsi="Arial" w:cs="Arial"/>
          <w:sz w:val="24"/>
          <w:szCs w:val="24"/>
        </w:rPr>
        <w:t>continued empowerment of headteachers through Pupil Equity Funding (PEF) as the primary model for distributing funding to the education system, with funding of approximately £130 million annually to be allocated to 97% of schools</w:t>
      </w:r>
    </w:p>
    <w:p w14:paraId="3565A623" w14:textId="77777777" w:rsidR="001D78A2" w:rsidRPr="001D78A2" w:rsidRDefault="001D78A2" w:rsidP="001D78A2">
      <w:pPr>
        <w:numPr>
          <w:ilvl w:val="0"/>
          <w:numId w:val="24"/>
        </w:numPr>
        <w:rPr>
          <w:rFonts w:ascii="Arial" w:hAnsi="Arial" w:cs="Arial"/>
          <w:sz w:val="24"/>
          <w:szCs w:val="24"/>
        </w:rPr>
      </w:pPr>
      <w:r w:rsidRPr="001D78A2">
        <w:rPr>
          <w:rFonts w:ascii="Arial" w:hAnsi="Arial" w:cs="Arial"/>
          <w:sz w:val="24"/>
          <w:szCs w:val="24"/>
        </w:rPr>
        <w:t>continued investment to support Care Experienced Children and Young People (CECYP), contributing to keeping </w:t>
      </w:r>
      <w:hyperlink r:id="rId9" w:history="1">
        <w:r w:rsidRPr="001D78A2">
          <w:rPr>
            <w:rStyle w:val="Hyperlink"/>
            <w:rFonts w:ascii="Arial" w:hAnsi="Arial" w:cs="Arial"/>
            <w:sz w:val="24"/>
            <w:szCs w:val="24"/>
          </w:rPr>
          <w:t>the Promise</w:t>
        </w:r>
      </w:hyperlink>
    </w:p>
    <w:p w14:paraId="17A367C1" w14:textId="77777777" w:rsidR="001D78A2" w:rsidRPr="001D78A2" w:rsidRDefault="001D78A2" w:rsidP="001D78A2">
      <w:pPr>
        <w:numPr>
          <w:ilvl w:val="0"/>
          <w:numId w:val="24"/>
        </w:numPr>
        <w:rPr>
          <w:rFonts w:ascii="Arial" w:hAnsi="Arial" w:cs="Arial"/>
          <w:sz w:val="24"/>
          <w:szCs w:val="24"/>
        </w:rPr>
      </w:pPr>
      <w:r w:rsidRPr="001D78A2">
        <w:rPr>
          <w:rFonts w:ascii="Arial" w:hAnsi="Arial" w:cs="Arial"/>
          <w:sz w:val="24"/>
          <w:szCs w:val="24"/>
        </w:rPr>
        <w:t>continued support of Strategic Equity Funding (SEF) of over £43 million, which will be distributed annually to every local authority based on </w:t>
      </w:r>
      <w:hyperlink r:id="rId10" w:history="1">
        <w:r w:rsidRPr="001D78A2">
          <w:rPr>
            <w:rStyle w:val="Hyperlink"/>
            <w:rFonts w:ascii="Arial" w:hAnsi="Arial" w:cs="Arial"/>
            <w:sz w:val="24"/>
            <w:szCs w:val="24"/>
          </w:rPr>
          <w:t>Children in Low Income Families Data</w:t>
        </w:r>
      </w:hyperlink>
    </w:p>
    <w:p w14:paraId="72D02530" w14:textId="77777777" w:rsidR="001D78A2" w:rsidRPr="001D78A2" w:rsidRDefault="001D78A2" w:rsidP="001D78A2">
      <w:pPr>
        <w:numPr>
          <w:ilvl w:val="0"/>
          <w:numId w:val="24"/>
        </w:numPr>
        <w:rPr>
          <w:rFonts w:ascii="Arial" w:hAnsi="Arial" w:cs="Arial"/>
          <w:sz w:val="24"/>
          <w:szCs w:val="24"/>
        </w:rPr>
      </w:pPr>
      <w:r w:rsidRPr="001D78A2">
        <w:rPr>
          <w:rFonts w:ascii="Arial" w:hAnsi="Arial" w:cs="Arial"/>
          <w:sz w:val="24"/>
          <w:szCs w:val="24"/>
        </w:rPr>
        <w:t>investment in national programmes to enhance supports across the system, supporting a range of national initiatives such as youth work and mentoring</w:t>
      </w:r>
    </w:p>
    <w:p w14:paraId="362F869E" w14:textId="77777777" w:rsidR="001D78A2" w:rsidRPr="001D78A2" w:rsidRDefault="001D78A2" w:rsidP="001D78A2">
      <w:pPr>
        <w:numPr>
          <w:ilvl w:val="0"/>
          <w:numId w:val="24"/>
        </w:numPr>
        <w:rPr>
          <w:rFonts w:ascii="Arial" w:hAnsi="Arial" w:cs="Arial"/>
          <w:sz w:val="24"/>
          <w:szCs w:val="24"/>
        </w:rPr>
      </w:pPr>
      <w:r w:rsidRPr="001D78A2">
        <w:rPr>
          <w:rFonts w:ascii="Arial" w:hAnsi="Arial" w:cs="Arial"/>
          <w:sz w:val="24"/>
          <w:szCs w:val="24"/>
        </w:rPr>
        <w:t>a broader recognition of children and young people’s achievements and attainment through the policies mission to use education to improve outcomes for children and young people impacted by poverty</w:t>
      </w:r>
    </w:p>
    <w:p w14:paraId="58C9FA04" w14:textId="77777777" w:rsidR="001D78A2" w:rsidRDefault="001D78A2" w:rsidP="001D78A2">
      <w:pPr>
        <w:numPr>
          <w:ilvl w:val="0"/>
          <w:numId w:val="5"/>
        </w:numPr>
        <w:tabs>
          <w:tab w:val="clear" w:pos="360"/>
        </w:tabs>
        <w:rPr>
          <w:rFonts w:ascii="Arial" w:hAnsi="Arial" w:cs="Arial"/>
          <w:sz w:val="24"/>
          <w:szCs w:val="24"/>
        </w:rPr>
      </w:pPr>
      <w:r w:rsidRPr="001D78A2">
        <w:rPr>
          <w:rFonts w:ascii="Arial" w:hAnsi="Arial" w:cs="Arial"/>
          <w:sz w:val="24"/>
          <w:szCs w:val="24"/>
        </w:rPr>
        <w:t>Funding allocations for PEF and SEF have been confirmed on a multi-year basis until 2025/2026, giving local authorities and schools certainty to support long term planning. </w:t>
      </w:r>
    </w:p>
    <w:p w14:paraId="69F49B30" w14:textId="77777777" w:rsidR="00730E3E" w:rsidRDefault="00730E3E" w:rsidP="001D78A2">
      <w:pPr>
        <w:numPr>
          <w:ilvl w:val="0"/>
          <w:numId w:val="5"/>
        </w:numPr>
        <w:tabs>
          <w:tab w:val="clear" w:pos="360"/>
        </w:tabs>
        <w:rPr>
          <w:rFonts w:ascii="Arial" w:hAnsi="Arial" w:cs="Arial"/>
          <w:sz w:val="24"/>
          <w:szCs w:val="24"/>
        </w:rPr>
      </w:pPr>
      <w:r>
        <w:rPr>
          <w:rFonts w:ascii="Arial" w:hAnsi="Arial" w:cs="Arial"/>
          <w:sz w:val="24"/>
          <w:szCs w:val="24"/>
        </w:rPr>
        <w:t xml:space="preserve">The Cabinet Secretary for Education and Skills has been clear in Parliament and at the Education, Children and Young People Committee on her intention to continue to fund PEF, SEF and CECYP through 2026/27 to give schools and local authorities certainty of continued support for a further year. </w:t>
      </w:r>
    </w:p>
    <w:p w14:paraId="48156DC5" w14:textId="30376DED" w:rsidR="00730E3E" w:rsidRDefault="00730E3E" w:rsidP="001D78A2">
      <w:pPr>
        <w:numPr>
          <w:ilvl w:val="0"/>
          <w:numId w:val="5"/>
        </w:numPr>
        <w:tabs>
          <w:tab w:val="clear" w:pos="360"/>
        </w:tabs>
        <w:rPr>
          <w:rFonts w:ascii="Arial" w:hAnsi="Arial" w:cs="Arial"/>
          <w:sz w:val="24"/>
          <w:szCs w:val="24"/>
        </w:rPr>
      </w:pPr>
      <w:r>
        <w:rPr>
          <w:rFonts w:ascii="Arial" w:hAnsi="Arial" w:cs="Arial"/>
          <w:sz w:val="24"/>
          <w:szCs w:val="24"/>
        </w:rPr>
        <w:t xml:space="preserve">The feedback through this call for evidence will help inform plans for beyond that. </w:t>
      </w:r>
    </w:p>
    <w:p w14:paraId="007D72B9" w14:textId="77777777" w:rsidR="00AC7426" w:rsidRDefault="00AC7426" w:rsidP="00156DF5">
      <w:pPr>
        <w:rPr>
          <w:rFonts w:ascii="Arial" w:hAnsi="Arial" w:cs="Arial"/>
          <w:b/>
          <w:bCs/>
          <w:sz w:val="24"/>
          <w:szCs w:val="24"/>
        </w:rPr>
      </w:pPr>
    </w:p>
    <w:p w14:paraId="05C3520C" w14:textId="77777777" w:rsidR="00AC7426" w:rsidRDefault="00AC7426" w:rsidP="00156DF5">
      <w:pPr>
        <w:rPr>
          <w:rFonts w:ascii="Arial" w:hAnsi="Arial" w:cs="Arial"/>
          <w:b/>
          <w:bCs/>
          <w:sz w:val="24"/>
          <w:szCs w:val="24"/>
        </w:rPr>
      </w:pPr>
    </w:p>
    <w:p w14:paraId="7BD7A371" w14:textId="77777777" w:rsidR="00AC7426" w:rsidRDefault="00AC7426" w:rsidP="00156DF5">
      <w:pPr>
        <w:rPr>
          <w:rFonts w:ascii="Arial" w:hAnsi="Arial" w:cs="Arial"/>
          <w:b/>
          <w:bCs/>
          <w:sz w:val="24"/>
          <w:szCs w:val="24"/>
        </w:rPr>
      </w:pPr>
    </w:p>
    <w:p w14:paraId="6FDD6266" w14:textId="77777777" w:rsidR="00AC7426" w:rsidRDefault="00AC7426" w:rsidP="00156DF5">
      <w:pPr>
        <w:rPr>
          <w:rFonts w:ascii="Arial" w:hAnsi="Arial" w:cs="Arial"/>
          <w:b/>
          <w:bCs/>
          <w:sz w:val="24"/>
          <w:szCs w:val="24"/>
        </w:rPr>
      </w:pPr>
    </w:p>
    <w:p w14:paraId="5009AFA4" w14:textId="1AA610C0" w:rsidR="00156DF5" w:rsidRDefault="00886B59" w:rsidP="00156DF5">
      <w:pPr>
        <w:rPr>
          <w:rFonts w:ascii="Arial" w:hAnsi="Arial" w:cs="Arial"/>
          <w:b/>
          <w:bCs/>
          <w:sz w:val="24"/>
          <w:szCs w:val="24"/>
        </w:rPr>
      </w:pPr>
      <w:r w:rsidRPr="00AC7426">
        <w:rPr>
          <w:rFonts w:ascii="Arial" w:hAnsi="Arial" w:cs="Arial"/>
          <w:b/>
          <w:bCs/>
          <w:sz w:val="24"/>
          <w:szCs w:val="24"/>
        </w:rPr>
        <w:lastRenderedPageBreak/>
        <w:t>PEF Report</w:t>
      </w:r>
    </w:p>
    <w:p w14:paraId="5B1D30E6" w14:textId="77777777" w:rsidR="00AC7426" w:rsidRPr="00AC7426" w:rsidRDefault="00AC7426" w:rsidP="00AC7426">
      <w:pPr>
        <w:rPr>
          <w:rFonts w:ascii="Arial" w:hAnsi="Arial" w:cs="Arial"/>
          <w:sz w:val="24"/>
          <w:szCs w:val="24"/>
        </w:rPr>
      </w:pPr>
      <w:r w:rsidRPr="00AC7426">
        <w:rPr>
          <w:rFonts w:ascii="Arial" w:hAnsi="Arial" w:cs="Arial"/>
          <w:sz w:val="24"/>
          <w:szCs w:val="24"/>
        </w:rPr>
        <w:t>This latest report deepens the understanding of how Pupil Equity Funding is improving outcomes for children and young people impacted by poverty, with a focus on tackling the poverty-related attainment gap. </w:t>
      </w:r>
    </w:p>
    <w:p w14:paraId="1BB89B0F" w14:textId="1B14DC4B" w:rsidR="00AC7426" w:rsidRPr="00AC7426" w:rsidRDefault="00AC7426" w:rsidP="00156DF5">
      <w:pPr>
        <w:rPr>
          <w:rFonts w:ascii="Arial" w:hAnsi="Arial" w:cs="Arial"/>
          <w:sz w:val="24"/>
          <w:szCs w:val="24"/>
        </w:rPr>
      </w:pPr>
      <w:r w:rsidRPr="00AC7426">
        <w:rPr>
          <w:rFonts w:ascii="Arial" w:hAnsi="Arial" w:cs="Arial"/>
          <w:sz w:val="24"/>
          <w:szCs w:val="24"/>
        </w:rPr>
        <w:t xml:space="preserve">Education Scotland and Scottish Government staff engaged with 129 schools across all 32 local authorities to better understand how Pupil Equity Funding (PEF) is being used. We undertook this engagement </w:t>
      </w:r>
      <w:proofErr w:type="gramStart"/>
      <w:r w:rsidRPr="00AC7426">
        <w:rPr>
          <w:rFonts w:ascii="Arial" w:hAnsi="Arial" w:cs="Arial"/>
          <w:sz w:val="24"/>
          <w:szCs w:val="24"/>
        </w:rPr>
        <w:t>in order to</w:t>
      </w:r>
      <w:proofErr w:type="gramEnd"/>
      <w:r w:rsidRPr="00AC7426">
        <w:rPr>
          <w:rFonts w:ascii="Arial" w:hAnsi="Arial" w:cs="Arial"/>
          <w:sz w:val="24"/>
          <w:szCs w:val="24"/>
        </w:rPr>
        <w:t xml:space="preserve"> share the outstanding work taking place in our schools and communities, supported by PEF, with other headteachers, local authorities and key stakeholders, and how that work is improving the educational outcomes of children and young people/families impacted by poverty.</w:t>
      </w:r>
    </w:p>
    <w:p w14:paraId="6061E252" w14:textId="2B02053A" w:rsidR="00886B59" w:rsidRDefault="00AC7426" w:rsidP="00156DF5">
      <w:pPr>
        <w:rPr>
          <w:rFonts w:ascii="Arial" w:hAnsi="Arial" w:cs="Arial"/>
          <w:sz w:val="24"/>
          <w:szCs w:val="24"/>
        </w:rPr>
      </w:pPr>
      <w:hyperlink r:id="rId11" w:history="1">
        <w:r w:rsidRPr="00AC7426">
          <w:rPr>
            <w:rStyle w:val="Hyperlink"/>
            <w:rFonts w:ascii="Arial" w:hAnsi="Arial" w:cs="Arial"/>
            <w:sz w:val="24"/>
            <w:szCs w:val="24"/>
          </w:rPr>
          <w:t>Pupil Equity Funding 2025 Report | Scottish Attainment Challenge | Learning in Scotland | Education Scotland</w:t>
        </w:r>
      </w:hyperlink>
    </w:p>
    <w:p w14:paraId="0A4A7770" w14:textId="77777777" w:rsidR="007B6482" w:rsidRDefault="007B6482" w:rsidP="00E66B74">
      <w:pPr>
        <w:rPr>
          <w:rFonts w:ascii="Arial" w:hAnsi="Arial" w:cs="Arial"/>
          <w:b/>
          <w:bCs/>
          <w:sz w:val="24"/>
          <w:szCs w:val="24"/>
        </w:rPr>
      </w:pPr>
    </w:p>
    <w:p w14:paraId="7767ADE7" w14:textId="443A43DE" w:rsidR="00E66B74" w:rsidRPr="00E66B74" w:rsidRDefault="00E66B74" w:rsidP="00E66B74">
      <w:pPr>
        <w:rPr>
          <w:rFonts w:ascii="Arial" w:hAnsi="Arial" w:cs="Arial"/>
          <w:b/>
          <w:bCs/>
          <w:sz w:val="24"/>
          <w:szCs w:val="24"/>
        </w:rPr>
      </w:pPr>
      <w:r w:rsidRPr="00E66B74">
        <w:rPr>
          <w:rFonts w:ascii="Arial" w:hAnsi="Arial" w:cs="Arial"/>
          <w:b/>
          <w:bCs/>
          <w:sz w:val="24"/>
          <w:szCs w:val="24"/>
        </w:rPr>
        <w:t>Framework for Recovery and Accelerating Progress</w:t>
      </w:r>
    </w:p>
    <w:p w14:paraId="5F876536" w14:textId="77777777" w:rsidR="00E66B74" w:rsidRPr="00E66B74" w:rsidRDefault="00E66B74" w:rsidP="00E66B74">
      <w:pPr>
        <w:rPr>
          <w:rFonts w:ascii="Arial" w:hAnsi="Arial" w:cs="Arial"/>
          <w:sz w:val="24"/>
          <w:szCs w:val="24"/>
        </w:rPr>
      </w:pPr>
      <w:r w:rsidRPr="00E66B74">
        <w:rPr>
          <w:rFonts w:ascii="Arial" w:hAnsi="Arial" w:cs="Arial"/>
          <w:sz w:val="24"/>
          <w:szCs w:val="24"/>
        </w:rPr>
        <w:t>We published the </w:t>
      </w:r>
      <w:hyperlink r:id="rId12" w:history="1">
        <w:r w:rsidRPr="00E66B74">
          <w:rPr>
            <w:rStyle w:val="Hyperlink"/>
            <w:rFonts w:ascii="Arial" w:hAnsi="Arial" w:cs="Arial"/>
            <w:sz w:val="24"/>
            <w:szCs w:val="24"/>
          </w:rPr>
          <w:t>Scottish Attainment Challenge framework</w:t>
        </w:r>
      </w:hyperlink>
      <w:r w:rsidRPr="00E66B74">
        <w:rPr>
          <w:rFonts w:ascii="Arial" w:hAnsi="Arial" w:cs="Arial"/>
          <w:sz w:val="24"/>
          <w:szCs w:val="24"/>
        </w:rPr>
        <w:t> to:</w:t>
      </w:r>
    </w:p>
    <w:p w14:paraId="6842B0D7" w14:textId="77777777" w:rsidR="00E66B74" w:rsidRPr="00E66B74" w:rsidRDefault="00E66B74" w:rsidP="00E66B74">
      <w:pPr>
        <w:numPr>
          <w:ilvl w:val="0"/>
          <w:numId w:val="26"/>
        </w:numPr>
        <w:rPr>
          <w:rFonts w:ascii="Arial" w:hAnsi="Arial" w:cs="Arial"/>
          <w:sz w:val="24"/>
          <w:szCs w:val="24"/>
        </w:rPr>
      </w:pPr>
      <w:r w:rsidRPr="00E66B74">
        <w:rPr>
          <w:rFonts w:ascii="Arial" w:hAnsi="Arial" w:cs="Arial"/>
          <w:sz w:val="24"/>
          <w:szCs w:val="24"/>
        </w:rPr>
        <w:t>reinforce our collective commitment to equity in education</w:t>
      </w:r>
    </w:p>
    <w:p w14:paraId="61871B58" w14:textId="77777777" w:rsidR="00E66B74" w:rsidRPr="00E66B74" w:rsidRDefault="00E66B74" w:rsidP="00E66B74">
      <w:pPr>
        <w:numPr>
          <w:ilvl w:val="0"/>
          <w:numId w:val="26"/>
        </w:numPr>
        <w:rPr>
          <w:rFonts w:ascii="Arial" w:hAnsi="Arial" w:cs="Arial"/>
          <w:sz w:val="24"/>
          <w:szCs w:val="24"/>
        </w:rPr>
      </w:pPr>
      <w:r w:rsidRPr="00E66B74">
        <w:rPr>
          <w:rFonts w:ascii="Arial" w:hAnsi="Arial" w:cs="Arial"/>
          <w:sz w:val="24"/>
          <w:szCs w:val="24"/>
        </w:rPr>
        <w:t>reiterate the respective roles and responsibilities for improvement across the education system</w:t>
      </w:r>
    </w:p>
    <w:p w14:paraId="1730E6BF" w14:textId="77777777" w:rsidR="00E66B74" w:rsidRPr="00E66B74" w:rsidRDefault="00E66B74" w:rsidP="00E66B74">
      <w:pPr>
        <w:numPr>
          <w:ilvl w:val="0"/>
          <w:numId w:val="26"/>
        </w:numPr>
        <w:rPr>
          <w:rFonts w:ascii="Arial" w:hAnsi="Arial" w:cs="Arial"/>
          <w:sz w:val="24"/>
          <w:szCs w:val="24"/>
        </w:rPr>
      </w:pPr>
      <w:r w:rsidRPr="00E66B74">
        <w:rPr>
          <w:rFonts w:ascii="Arial" w:hAnsi="Arial" w:cs="Arial"/>
          <w:sz w:val="24"/>
          <w:szCs w:val="24"/>
        </w:rPr>
        <w:t>highlight the SAC logic model as a key resource to help inform approaches to accelerating progress</w:t>
      </w:r>
    </w:p>
    <w:p w14:paraId="4A10F6D1" w14:textId="77777777" w:rsidR="00E66B74" w:rsidRPr="00E66B74" w:rsidRDefault="00E66B74" w:rsidP="00E66B74">
      <w:pPr>
        <w:numPr>
          <w:ilvl w:val="0"/>
          <w:numId w:val="26"/>
        </w:numPr>
        <w:rPr>
          <w:rFonts w:ascii="Arial" w:hAnsi="Arial" w:cs="Arial"/>
          <w:sz w:val="24"/>
          <w:szCs w:val="24"/>
        </w:rPr>
      </w:pPr>
      <w:r w:rsidRPr="00E66B74">
        <w:rPr>
          <w:rFonts w:ascii="Arial" w:hAnsi="Arial" w:cs="Arial"/>
          <w:sz w:val="24"/>
          <w:szCs w:val="24"/>
        </w:rPr>
        <w:t>encourage partnership working and collaboration at all levels of the education system and with local and third sector partners</w:t>
      </w:r>
    </w:p>
    <w:p w14:paraId="07D98A11" w14:textId="77777777" w:rsidR="00E66B74" w:rsidRPr="00E66B74" w:rsidRDefault="00E66B74" w:rsidP="00E66B74">
      <w:pPr>
        <w:numPr>
          <w:ilvl w:val="0"/>
          <w:numId w:val="26"/>
        </w:numPr>
        <w:rPr>
          <w:rFonts w:ascii="Arial" w:hAnsi="Arial" w:cs="Arial"/>
          <w:sz w:val="24"/>
          <w:szCs w:val="24"/>
        </w:rPr>
      </w:pPr>
      <w:r w:rsidRPr="00E66B74">
        <w:rPr>
          <w:rFonts w:ascii="Arial" w:hAnsi="Arial" w:cs="Arial"/>
          <w:sz w:val="24"/>
          <w:szCs w:val="24"/>
        </w:rPr>
        <w:t>set high expectations for progress in closing the poverty related attainment gap</w:t>
      </w:r>
    </w:p>
    <w:p w14:paraId="3F92755C" w14:textId="77777777" w:rsidR="00E66B74" w:rsidRPr="00E66B74" w:rsidRDefault="00E66B74" w:rsidP="00E66B74">
      <w:pPr>
        <w:numPr>
          <w:ilvl w:val="0"/>
          <w:numId w:val="26"/>
        </w:numPr>
        <w:rPr>
          <w:rFonts w:ascii="Arial" w:hAnsi="Arial" w:cs="Arial"/>
          <w:sz w:val="24"/>
          <w:szCs w:val="24"/>
        </w:rPr>
      </w:pPr>
      <w:r w:rsidRPr="00E66B74">
        <w:rPr>
          <w:rFonts w:ascii="Arial" w:hAnsi="Arial" w:cs="Arial"/>
          <w:sz w:val="24"/>
          <w:szCs w:val="24"/>
        </w:rPr>
        <w:t>require local authorities to set stretch aims for progress in closing the poverty related attainment gap by 2025/26</w:t>
      </w:r>
    </w:p>
    <w:p w14:paraId="70AD1353" w14:textId="77777777" w:rsidR="00E66B74" w:rsidRPr="00E66B74" w:rsidRDefault="00E66B74" w:rsidP="00E66B74">
      <w:pPr>
        <w:rPr>
          <w:rFonts w:ascii="Arial" w:hAnsi="Arial" w:cs="Arial"/>
          <w:sz w:val="24"/>
          <w:szCs w:val="24"/>
        </w:rPr>
      </w:pPr>
      <w:r w:rsidRPr="00E66B74">
        <w:rPr>
          <w:rFonts w:ascii="Arial" w:hAnsi="Arial" w:cs="Arial"/>
          <w:sz w:val="24"/>
          <w:szCs w:val="24"/>
        </w:rPr>
        <w:t>We published the </w:t>
      </w:r>
      <w:hyperlink r:id="rId13" w:history="1">
        <w:r w:rsidRPr="00E66B74">
          <w:rPr>
            <w:rStyle w:val="Hyperlink"/>
            <w:rFonts w:ascii="Arial" w:hAnsi="Arial" w:cs="Arial"/>
            <w:sz w:val="24"/>
            <w:szCs w:val="24"/>
          </w:rPr>
          <w:t>first set of stretch aims set by local authorities for 2022/23</w:t>
        </w:r>
      </w:hyperlink>
      <w:r w:rsidRPr="00E66B74">
        <w:rPr>
          <w:rFonts w:ascii="Arial" w:hAnsi="Arial" w:cs="Arial"/>
          <w:sz w:val="24"/>
          <w:szCs w:val="24"/>
        </w:rPr>
        <w:t> in December 2022. In December 2023, a </w:t>
      </w:r>
      <w:hyperlink r:id="rId14" w:history="1">
        <w:r w:rsidRPr="00E66B74">
          <w:rPr>
            <w:rStyle w:val="Hyperlink"/>
            <w:rFonts w:ascii="Arial" w:hAnsi="Arial" w:cs="Arial"/>
            <w:sz w:val="24"/>
            <w:szCs w:val="24"/>
          </w:rPr>
          <w:t>summary of stretch aims set by local authorities for 2023/24 to 2025/26</w:t>
        </w:r>
      </w:hyperlink>
      <w:r w:rsidRPr="00E66B74">
        <w:rPr>
          <w:rFonts w:ascii="Arial" w:hAnsi="Arial" w:cs="Arial"/>
          <w:sz w:val="24"/>
          <w:szCs w:val="24"/>
        </w:rPr>
        <w:t> were published.</w:t>
      </w:r>
    </w:p>
    <w:p w14:paraId="14719D64" w14:textId="77777777" w:rsidR="00156DF5" w:rsidRDefault="00156DF5" w:rsidP="00156DF5">
      <w:pPr>
        <w:rPr>
          <w:rFonts w:ascii="Arial" w:hAnsi="Arial" w:cs="Arial"/>
          <w:sz w:val="24"/>
          <w:szCs w:val="24"/>
        </w:rPr>
      </w:pPr>
    </w:p>
    <w:p w14:paraId="5C6190AC" w14:textId="77777777" w:rsidR="00DC4E1F" w:rsidRPr="00DC4E1F" w:rsidRDefault="00DC4E1F" w:rsidP="00DC4E1F">
      <w:pPr>
        <w:rPr>
          <w:rFonts w:ascii="Arial" w:hAnsi="Arial" w:cs="Arial"/>
          <w:b/>
          <w:bCs/>
          <w:sz w:val="24"/>
          <w:szCs w:val="24"/>
        </w:rPr>
      </w:pPr>
      <w:r w:rsidRPr="00DC4E1F">
        <w:rPr>
          <w:rFonts w:ascii="Arial" w:hAnsi="Arial" w:cs="Arial"/>
          <w:b/>
          <w:bCs/>
          <w:sz w:val="24"/>
          <w:szCs w:val="24"/>
        </w:rPr>
        <w:t>Attainment Scotland Fund evaluation</w:t>
      </w:r>
    </w:p>
    <w:p w14:paraId="25F80827" w14:textId="77777777" w:rsidR="00DC4E1F" w:rsidRPr="00DC4E1F" w:rsidRDefault="00DC4E1F" w:rsidP="00DC4E1F">
      <w:pPr>
        <w:rPr>
          <w:rFonts w:ascii="Arial" w:hAnsi="Arial" w:cs="Arial"/>
          <w:sz w:val="24"/>
          <w:szCs w:val="24"/>
        </w:rPr>
      </w:pPr>
      <w:r w:rsidRPr="00DC4E1F">
        <w:rPr>
          <w:rFonts w:ascii="Arial" w:hAnsi="Arial" w:cs="Arial"/>
          <w:sz w:val="24"/>
          <w:szCs w:val="24"/>
        </w:rPr>
        <w:t>We have been evaluating the Attainment Scotland Fund (ASF) since the inception of the Scottish Attainment Challenge. Aiming to provide learning about the overall implementation of the ASF and to assess progress towards its long-term outcomes.  </w:t>
      </w:r>
    </w:p>
    <w:p w14:paraId="375D88B3" w14:textId="77777777" w:rsidR="00DC4E1F" w:rsidRPr="00DC4E1F" w:rsidRDefault="00DC4E1F" w:rsidP="00DC4E1F">
      <w:pPr>
        <w:rPr>
          <w:rFonts w:ascii="Arial" w:hAnsi="Arial" w:cs="Arial"/>
          <w:sz w:val="24"/>
          <w:szCs w:val="24"/>
        </w:rPr>
      </w:pPr>
      <w:r w:rsidRPr="00DC4E1F">
        <w:rPr>
          <w:rFonts w:ascii="Arial" w:hAnsi="Arial" w:cs="Arial"/>
          <w:sz w:val="24"/>
          <w:szCs w:val="24"/>
        </w:rPr>
        <w:t>With the refresh of the Scottish Attainment Challenge in March 2022, the following key documents were developed to support the evaluation:</w:t>
      </w:r>
    </w:p>
    <w:p w14:paraId="1A520E46" w14:textId="77777777" w:rsidR="00DC4E1F" w:rsidRPr="00DC4E1F" w:rsidRDefault="00DC4E1F" w:rsidP="00DC4E1F">
      <w:pPr>
        <w:numPr>
          <w:ilvl w:val="0"/>
          <w:numId w:val="27"/>
        </w:numPr>
        <w:rPr>
          <w:rFonts w:ascii="Arial" w:hAnsi="Arial" w:cs="Arial"/>
          <w:sz w:val="24"/>
          <w:szCs w:val="24"/>
        </w:rPr>
      </w:pPr>
      <w:r w:rsidRPr="00DC4E1F">
        <w:rPr>
          <w:rFonts w:ascii="Arial" w:hAnsi="Arial" w:cs="Arial"/>
          <w:sz w:val="24"/>
          <w:szCs w:val="24"/>
        </w:rPr>
        <w:lastRenderedPageBreak/>
        <w:t>the Scottish Attainment Challenge </w:t>
      </w:r>
      <w:hyperlink r:id="rId15" w:history="1">
        <w:r w:rsidRPr="00DC4E1F">
          <w:rPr>
            <w:rStyle w:val="Hyperlink"/>
            <w:rFonts w:ascii="Arial" w:hAnsi="Arial" w:cs="Arial"/>
            <w:sz w:val="24"/>
            <w:szCs w:val="24"/>
          </w:rPr>
          <w:t>Logic Model</w:t>
        </w:r>
      </w:hyperlink>
      <w:r w:rsidRPr="00DC4E1F">
        <w:rPr>
          <w:rFonts w:ascii="Arial" w:hAnsi="Arial" w:cs="Arial"/>
          <w:sz w:val="24"/>
          <w:szCs w:val="24"/>
        </w:rPr>
        <w:t> - developed through a collaborative process with a range of stakeholders </w:t>
      </w:r>
    </w:p>
    <w:p w14:paraId="58FA65B3" w14:textId="77777777" w:rsidR="00DC4E1F" w:rsidRPr="00DC4E1F" w:rsidRDefault="00DC4E1F" w:rsidP="00DC4E1F">
      <w:pPr>
        <w:numPr>
          <w:ilvl w:val="0"/>
          <w:numId w:val="27"/>
        </w:numPr>
        <w:rPr>
          <w:rFonts w:ascii="Arial" w:hAnsi="Arial" w:cs="Arial"/>
          <w:sz w:val="24"/>
          <w:szCs w:val="24"/>
        </w:rPr>
      </w:pPr>
      <w:r w:rsidRPr="00DC4E1F">
        <w:rPr>
          <w:rFonts w:ascii="Arial" w:hAnsi="Arial" w:cs="Arial"/>
          <w:sz w:val="24"/>
          <w:szCs w:val="24"/>
        </w:rPr>
        <w:t>revised </w:t>
      </w:r>
      <w:hyperlink r:id="rId16" w:history="1">
        <w:r w:rsidRPr="00DC4E1F">
          <w:rPr>
            <w:rStyle w:val="Hyperlink"/>
            <w:rFonts w:ascii="Arial" w:hAnsi="Arial" w:cs="Arial"/>
            <w:sz w:val="24"/>
            <w:szCs w:val="24"/>
          </w:rPr>
          <w:t>Evaluation Strategy for the Attainment Scotland Fund 2022 – 2026</w:t>
        </w:r>
      </w:hyperlink>
      <w:r w:rsidRPr="00DC4E1F">
        <w:rPr>
          <w:rFonts w:ascii="Arial" w:hAnsi="Arial" w:cs="Arial"/>
          <w:sz w:val="24"/>
          <w:szCs w:val="24"/>
        </w:rPr>
        <w:t> to ensure the evaluation continues to assess progress towards closing the poverty-related attainment gap. The strategy has been developed within the context of the new Scottish Attainment Challenge Mission and offers insights into the operation of the refreshed programme.</w:t>
      </w:r>
    </w:p>
    <w:p w14:paraId="66F769C2" w14:textId="77777777" w:rsidR="008E638A" w:rsidRPr="008E638A" w:rsidRDefault="008E638A" w:rsidP="008E638A">
      <w:pPr>
        <w:pStyle w:val="NormalWeb"/>
        <w:numPr>
          <w:ilvl w:val="0"/>
          <w:numId w:val="27"/>
        </w:numPr>
        <w:shd w:val="clear" w:color="auto" w:fill="FFFFFF"/>
        <w:rPr>
          <w:rFonts w:ascii="Arial" w:hAnsi="Arial" w:cs="Arial"/>
          <w:color w:val="1A1A1A"/>
        </w:rPr>
      </w:pPr>
      <w:hyperlink r:id="rId17" w:history="1">
        <w:r w:rsidRPr="008E638A">
          <w:rPr>
            <w:rStyle w:val="Hyperlink"/>
            <w:rFonts w:ascii="Arial" w:eastAsiaTheme="minorEastAsia" w:hAnsi="Arial" w:cs="Arial"/>
            <w:lang w:eastAsia="en-US"/>
          </w:rPr>
          <w:t>The Attainment Scotland Fund evaluation: implementation and impact report 2024</w:t>
        </w:r>
      </w:hyperlink>
      <w:r w:rsidRPr="008E638A">
        <w:rPr>
          <w:rFonts w:ascii="Arial" w:hAnsi="Arial" w:cs="Arial"/>
          <w:color w:val="1A1A1A"/>
        </w:rPr>
        <w:t> shares implementation and impact evaluation evidence since the Scottish Attainment Challenge (SAC) refresh in 2022, utilising quantitative evidence gathered via a SAC Local Authority Leads Survey 2024, and qualitative evidence gathered through national stakeholder interviews.</w:t>
      </w:r>
    </w:p>
    <w:p w14:paraId="3D42A503" w14:textId="77777777" w:rsidR="00AC7426" w:rsidRPr="00AC7426" w:rsidRDefault="008E638A" w:rsidP="00AC7426">
      <w:pPr>
        <w:pStyle w:val="NormalWeb"/>
        <w:numPr>
          <w:ilvl w:val="0"/>
          <w:numId w:val="27"/>
        </w:numPr>
        <w:shd w:val="clear" w:color="auto" w:fill="FFFFFF"/>
        <w:rPr>
          <w:rFonts w:ascii="Arial" w:hAnsi="Arial" w:cs="Arial"/>
          <w:sz w:val="28"/>
          <w:szCs w:val="28"/>
        </w:rPr>
      </w:pPr>
      <w:r w:rsidRPr="007B6482">
        <w:rPr>
          <w:rFonts w:ascii="Arial" w:hAnsi="Arial" w:cs="Arial"/>
          <w:color w:val="1A1A1A"/>
        </w:rPr>
        <w:t>The </w:t>
      </w:r>
      <w:hyperlink r:id="rId18" w:history="1">
        <w:r w:rsidRPr="007B6482">
          <w:rPr>
            <w:rStyle w:val="Hyperlink"/>
            <w:rFonts w:ascii="Arial" w:eastAsiaTheme="minorEastAsia" w:hAnsi="Arial" w:cs="Arial"/>
            <w:lang w:eastAsia="en-US"/>
          </w:rPr>
          <w:t>third annual evaluation plan</w:t>
        </w:r>
      </w:hyperlink>
      <w:r w:rsidRPr="007B6482">
        <w:rPr>
          <w:rFonts w:ascii="Arial" w:hAnsi="Arial" w:cs="Arial"/>
          <w:color w:val="1A1A1A"/>
        </w:rPr>
        <w:t> for the Attainment Scotland Fund (ASF) 2022 to 2026 which covers 2024 to 2025, the third year of the refreshed Scottish Attainment Challenge. </w:t>
      </w:r>
    </w:p>
    <w:p w14:paraId="51603A66" w14:textId="77777777" w:rsidR="00AC7426" w:rsidRPr="00AC7426" w:rsidRDefault="00AC7426" w:rsidP="00AC7426">
      <w:pPr>
        <w:pStyle w:val="NormalWeb"/>
        <w:numPr>
          <w:ilvl w:val="0"/>
          <w:numId w:val="27"/>
        </w:numPr>
        <w:shd w:val="clear" w:color="auto" w:fill="FFFFFF"/>
        <w:rPr>
          <w:rFonts w:ascii="Arial" w:hAnsi="Arial" w:cs="Arial"/>
          <w:sz w:val="28"/>
          <w:szCs w:val="28"/>
        </w:rPr>
      </w:pPr>
    </w:p>
    <w:p w14:paraId="4DB1FD9A" w14:textId="20656C73" w:rsidR="00AC7426" w:rsidRDefault="00AC7426" w:rsidP="00AC7426">
      <w:pPr>
        <w:pStyle w:val="NormalWeb"/>
        <w:shd w:val="clear" w:color="auto" w:fill="FFFFFF"/>
        <w:rPr>
          <w:rFonts w:ascii="Arial" w:hAnsi="Arial" w:cs="Arial"/>
          <w:sz w:val="28"/>
          <w:szCs w:val="28"/>
        </w:rPr>
      </w:pPr>
      <w:r w:rsidRPr="00AC7426">
        <w:rPr>
          <w:rFonts w:ascii="Arial" w:hAnsi="Arial" w:cs="Arial"/>
          <w:b/>
          <w:bCs/>
        </w:rPr>
        <w:t>Evidence and insights on the poverty-related attainment gap: A presentation</w:t>
      </w:r>
    </w:p>
    <w:p w14:paraId="4E3DC6B6" w14:textId="17314F91" w:rsidR="00AC7426" w:rsidRDefault="00AC7426" w:rsidP="00AC7426">
      <w:pPr>
        <w:pStyle w:val="NormalWeb"/>
        <w:shd w:val="clear" w:color="auto" w:fill="FFFFFF"/>
        <w:rPr>
          <w:rFonts w:ascii="Arial" w:hAnsi="Arial" w:cs="Arial"/>
        </w:rPr>
      </w:pPr>
      <w:r w:rsidRPr="00AC7426">
        <w:rPr>
          <w:rFonts w:ascii="Arial" w:hAnsi="Arial" w:cs="Arial"/>
        </w:rPr>
        <w:t>This resource provides a concise and accessible overview of data and trends on the poverty-related attainment gap, and further insights into the impact of poverty on the educational outcomes of children and young people</w:t>
      </w:r>
      <w:r>
        <w:rPr>
          <w:rFonts w:ascii="Arial" w:hAnsi="Arial" w:cs="Arial"/>
        </w:rPr>
        <w:t>.</w:t>
      </w:r>
    </w:p>
    <w:p w14:paraId="23204DC1" w14:textId="2A3688C5" w:rsidR="00AC7426" w:rsidRPr="00AC7426" w:rsidRDefault="00AC7426" w:rsidP="00AC7426">
      <w:pPr>
        <w:pStyle w:val="NormalWeb"/>
        <w:shd w:val="clear" w:color="auto" w:fill="FFFFFF"/>
        <w:rPr>
          <w:rFonts w:ascii="Arial" w:hAnsi="Arial" w:cs="Arial"/>
        </w:rPr>
      </w:pPr>
      <w:hyperlink r:id="rId19" w:history="1">
        <w:r w:rsidRPr="00AC7426">
          <w:rPr>
            <w:rStyle w:val="Hyperlink"/>
            <w:rFonts w:ascii="Arial" w:hAnsi="Arial" w:cs="Arial"/>
          </w:rPr>
          <w:t>Evidence and insights on the poverty-related attainment gap: A presentation | Scottish Attainment Challenge | Learning in Scotland | Education Scotland</w:t>
        </w:r>
      </w:hyperlink>
    </w:p>
    <w:sectPr w:rsidR="00AC7426" w:rsidRPr="00AC7426"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411B" w14:textId="77777777" w:rsidR="00EE3F87" w:rsidRDefault="00EE3F87" w:rsidP="008B31CE">
      <w:pPr>
        <w:spacing w:after="0" w:line="240" w:lineRule="auto"/>
      </w:pPr>
      <w:r>
        <w:separator/>
      </w:r>
    </w:p>
  </w:endnote>
  <w:endnote w:type="continuationSeparator" w:id="0">
    <w:p w14:paraId="47D1C5C5" w14:textId="77777777" w:rsidR="00EE3F87" w:rsidRDefault="00EE3F87" w:rsidP="008B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EBAE" w14:textId="77777777" w:rsidR="00EE3F87" w:rsidRDefault="00EE3F87" w:rsidP="008B31CE">
      <w:pPr>
        <w:spacing w:after="0" w:line="240" w:lineRule="auto"/>
      </w:pPr>
      <w:r>
        <w:separator/>
      </w:r>
    </w:p>
  </w:footnote>
  <w:footnote w:type="continuationSeparator" w:id="0">
    <w:p w14:paraId="17B6CB30" w14:textId="77777777" w:rsidR="00EE3F87" w:rsidRDefault="00EE3F87" w:rsidP="008B3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A019CD"/>
    <w:multiLevelType w:val="hybridMultilevel"/>
    <w:tmpl w:val="F28453F2"/>
    <w:lvl w:ilvl="0" w:tplc="0608BFE0">
      <w:start w:val="1"/>
      <w:numFmt w:val="decimal"/>
      <w:lvlText w:val="%1."/>
      <w:lvlJc w:val="left"/>
      <w:pPr>
        <w:tabs>
          <w:tab w:val="num" w:pos="720"/>
        </w:tabs>
        <w:ind w:left="720" w:hanging="360"/>
      </w:pPr>
    </w:lvl>
    <w:lvl w:ilvl="1" w:tplc="7CDEE306" w:tentative="1">
      <w:start w:val="1"/>
      <w:numFmt w:val="decimal"/>
      <w:lvlText w:val="%2."/>
      <w:lvlJc w:val="left"/>
      <w:pPr>
        <w:tabs>
          <w:tab w:val="num" w:pos="1440"/>
        </w:tabs>
        <w:ind w:left="1440" w:hanging="360"/>
      </w:pPr>
    </w:lvl>
    <w:lvl w:ilvl="2" w:tplc="08AE6A2C" w:tentative="1">
      <w:start w:val="1"/>
      <w:numFmt w:val="decimal"/>
      <w:lvlText w:val="%3."/>
      <w:lvlJc w:val="left"/>
      <w:pPr>
        <w:tabs>
          <w:tab w:val="num" w:pos="2160"/>
        </w:tabs>
        <w:ind w:left="2160" w:hanging="360"/>
      </w:pPr>
    </w:lvl>
    <w:lvl w:ilvl="3" w:tplc="974005CC" w:tentative="1">
      <w:start w:val="1"/>
      <w:numFmt w:val="decimal"/>
      <w:lvlText w:val="%4."/>
      <w:lvlJc w:val="left"/>
      <w:pPr>
        <w:tabs>
          <w:tab w:val="num" w:pos="2880"/>
        </w:tabs>
        <w:ind w:left="2880" w:hanging="360"/>
      </w:pPr>
    </w:lvl>
    <w:lvl w:ilvl="4" w:tplc="9C9EC1D6" w:tentative="1">
      <w:start w:val="1"/>
      <w:numFmt w:val="decimal"/>
      <w:lvlText w:val="%5."/>
      <w:lvlJc w:val="left"/>
      <w:pPr>
        <w:tabs>
          <w:tab w:val="num" w:pos="3600"/>
        </w:tabs>
        <w:ind w:left="3600" w:hanging="360"/>
      </w:pPr>
    </w:lvl>
    <w:lvl w:ilvl="5" w:tplc="CA3862D0" w:tentative="1">
      <w:start w:val="1"/>
      <w:numFmt w:val="decimal"/>
      <w:lvlText w:val="%6."/>
      <w:lvlJc w:val="left"/>
      <w:pPr>
        <w:tabs>
          <w:tab w:val="num" w:pos="4320"/>
        </w:tabs>
        <w:ind w:left="4320" w:hanging="360"/>
      </w:pPr>
    </w:lvl>
    <w:lvl w:ilvl="6" w:tplc="25766F5C" w:tentative="1">
      <w:start w:val="1"/>
      <w:numFmt w:val="decimal"/>
      <w:lvlText w:val="%7."/>
      <w:lvlJc w:val="left"/>
      <w:pPr>
        <w:tabs>
          <w:tab w:val="num" w:pos="5040"/>
        </w:tabs>
        <w:ind w:left="5040" w:hanging="360"/>
      </w:pPr>
    </w:lvl>
    <w:lvl w:ilvl="7" w:tplc="7652CCF4" w:tentative="1">
      <w:start w:val="1"/>
      <w:numFmt w:val="decimal"/>
      <w:lvlText w:val="%8."/>
      <w:lvlJc w:val="left"/>
      <w:pPr>
        <w:tabs>
          <w:tab w:val="num" w:pos="5760"/>
        </w:tabs>
        <w:ind w:left="5760" w:hanging="360"/>
      </w:pPr>
    </w:lvl>
    <w:lvl w:ilvl="8" w:tplc="2440F5A8" w:tentative="1">
      <w:start w:val="1"/>
      <w:numFmt w:val="decimal"/>
      <w:lvlText w:val="%9."/>
      <w:lvlJc w:val="left"/>
      <w:pPr>
        <w:tabs>
          <w:tab w:val="num" w:pos="6480"/>
        </w:tabs>
        <w:ind w:left="6480" w:hanging="360"/>
      </w:pPr>
    </w:lvl>
  </w:abstractNum>
  <w:abstractNum w:abstractNumId="2" w15:restartNumberingAfterBreak="0">
    <w:nsid w:val="07685667"/>
    <w:multiLevelType w:val="multilevel"/>
    <w:tmpl w:val="D4AE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26609"/>
    <w:multiLevelType w:val="hybridMultilevel"/>
    <w:tmpl w:val="6BCCD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FF5F5C"/>
    <w:multiLevelType w:val="hybridMultilevel"/>
    <w:tmpl w:val="36DA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24682"/>
    <w:multiLevelType w:val="hybridMultilevel"/>
    <w:tmpl w:val="C5B677FE"/>
    <w:lvl w:ilvl="0" w:tplc="FFFFFFFF">
      <w:start w:val="1"/>
      <w:numFmt w:val="decimal"/>
      <w:lvlText w:val="%1."/>
      <w:lvlJc w:val="left"/>
      <w:pPr>
        <w:ind w:left="1080" w:hanging="360"/>
      </w:pPr>
      <w:rPr>
        <w:rFonts w:ascii="Arial" w:eastAsiaTheme="minorEastAsia" w:hAnsi="Arial" w:cs="Aria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CAB721F"/>
    <w:multiLevelType w:val="multilevel"/>
    <w:tmpl w:val="CC5A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585B7A"/>
    <w:multiLevelType w:val="hybridMultilevel"/>
    <w:tmpl w:val="493E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91246"/>
    <w:multiLevelType w:val="hybridMultilevel"/>
    <w:tmpl w:val="C5B677FE"/>
    <w:lvl w:ilvl="0" w:tplc="E2F46634">
      <w:start w:val="1"/>
      <w:numFmt w:val="decimal"/>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8477A6"/>
    <w:multiLevelType w:val="multilevel"/>
    <w:tmpl w:val="BA1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56376E"/>
    <w:multiLevelType w:val="hybridMultilevel"/>
    <w:tmpl w:val="7056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1BD1"/>
    <w:multiLevelType w:val="hybridMultilevel"/>
    <w:tmpl w:val="5B40FF56"/>
    <w:lvl w:ilvl="0" w:tplc="E2F46634">
      <w:start w:val="1"/>
      <w:numFmt w:val="decimal"/>
      <w:lvlText w:val="%1."/>
      <w:lvlJc w:val="left"/>
      <w:pPr>
        <w:ind w:left="360" w:hanging="360"/>
      </w:pPr>
      <w:rPr>
        <w:rFonts w:ascii="Arial" w:eastAsiaTheme="min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F1A083E"/>
    <w:multiLevelType w:val="hybridMultilevel"/>
    <w:tmpl w:val="AE24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80FBC"/>
    <w:multiLevelType w:val="hybridMultilevel"/>
    <w:tmpl w:val="7F84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83FEF"/>
    <w:multiLevelType w:val="hybridMultilevel"/>
    <w:tmpl w:val="65027FEA"/>
    <w:lvl w:ilvl="0" w:tplc="F60A8086">
      <w:start w:val="1"/>
      <w:numFmt w:val="bullet"/>
      <w:lvlText w:val="•"/>
      <w:lvlJc w:val="left"/>
      <w:pPr>
        <w:tabs>
          <w:tab w:val="num" w:pos="720"/>
        </w:tabs>
        <w:ind w:left="720" w:hanging="360"/>
      </w:pPr>
      <w:rPr>
        <w:rFonts w:ascii="Arial" w:hAnsi="Arial" w:hint="default"/>
      </w:rPr>
    </w:lvl>
    <w:lvl w:ilvl="1" w:tplc="0C7C3C4A" w:tentative="1">
      <w:start w:val="1"/>
      <w:numFmt w:val="bullet"/>
      <w:lvlText w:val="•"/>
      <w:lvlJc w:val="left"/>
      <w:pPr>
        <w:tabs>
          <w:tab w:val="num" w:pos="1440"/>
        </w:tabs>
        <w:ind w:left="1440" w:hanging="360"/>
      </w:pPr>
      <w:rPr>
        <w:rFonts w:ascii="Arial" w:hAnsi="Arial" w:hint="default"/>
      </w:rPr>
    </w:lvl>
    <w:lvl w:ilvl="2" w:tplc="66FADCAC" w:tentative="1">
      <w:start w:val="1"/>
      <w:numFmt w:val="bullet"/>
      <w:lvlText w:val="•"/>
      <w:lvlJc w:val="left"/>
      <w:pPr>
        <w:tabs>
          <w:tab w:val="num" w:pos="2160"/>
        </w:tabs>
        <w:ind w:left="2160" w:hanging="360"/>
      </w:pPr>
      <w:rPr>
        <w:rFonts w:ascii="Arial" w:hAnsi="Arial" w:hint="default"/>
      </w:rPr>
    </w:lvl>
    <w:lvl w:ilvl="3" w:tplc="5B1226A4" w:tentative="1">
      <w:start w:val="1"/>
      <w:numFmt w:val="bullet"/>
      <w:lvlText w:val="•"/>
      <w:lvlJc w:val="left"/>
      <w:pPr>
        <w:tabs>
          <w:tab w:val="num" w:pos="2880"/>
        </w:tabs>
        <w:ind w:left="2880" w:hanging="360"/>
      </w:pPr>
      <w:rPr>
        <w:rFonts w:ascii="Arial" w:hAnsi="Arial" w:hint="default"/>
      </w:rPr>
    </w:lvl>
    <w:lvl w:ilvl="4" w:tplc="D69EF696" w:tentative="1">
      <w:start w:val="1"/>
      <w:numFmt w:val="bullet"/>
      <w:lvlText w:val="•"/>
      <w:lvlJc w:val="left"/>
      <w:pPr>
        <w:tabs>
          <w:tab w:val="num" w:pos="3600"/>
        </w:tabs>
        <w:ind w:left="3600" w:hanging="360"/>
      </w:pPr>
      <w:rPr>
        <w:rFonts w:ascii="Arial" w:hAnsi="Arial" w:hint="default"/>
      </w:rPr>
    </w:lvl>
    <w:lvl w:ilvl="5" w:tplc="6B1211E4" w:tentative="1">
      <w:start w:val="1"/>
      <w:numFmt w:val="bullet"/>
      <w:lvlText w:val="•"/>
      <w:lvlJc w:val="left"/>
      <w:pPr>
        <w:tabs>
          <w:tab w:val="num" w:pos="4320"/>
        </w:tabs>
        <w:ind w:left="4320" w:hanging="360"/>
      </w:pPr>
      <w:rPr>
        <w:rFonts w:ascii="Arial" w:hAnsi="Arial" w:hint="default"/>
      </w:rPr>
    </w:lvl>
    <w:lvl w:ilvl="6" w:tplc="948C3682" w:tentative="1">
      <w:start w:val="1"/>
      <w:numFmt w:val="bullet"/>
      <w:lvlText w:val="•"/>
      <w:lvlJc w:val="left"/>
      <w:pPr>
        <w:tabs>
          <w:tab w:val="num" w:pos="5040"/>
        </w:tabs>
        <w:ind w:left="5040" w:hanging="360"/>
      </w:pPr>
      <w:rPr>
        <w:rFonts w:ascii="Arial" w:hAnsi="Arial" w:hint="default"/>
      </w:rPr>
    </w:lvl>
    <w:lvl w:ilvl="7" w:tplc="A3581982" w:tentative="1">
      <w:start w:val="1"/>
      <w:numFmt w:val="bullet"/>
      <w:lvlText w:val="•"/>
      <w:lvlJc w:val="left"/>
      <w:pPr>
        <w:tabs>
          <w:tab w:val="num" w:pos="5760"/>
        </w:tabs>
        <w:ind w:left="5760" w:hanging="360"/>
      </w:pPr>
      <w:rPr>
        <w:rFonts w:ascii="Arial" w:hAnsi="Arial" w:hint="default"/>
      </w:rPr>
    </w:lvl>
    <w:lvl w:ilvl="8" w:tplc="198ED2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920B7D"/>
    <w:multiLevelType w:val="hybridMultilevel"/>
    <w:tmpl w:val="C142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33288"/>
    <w:multiLevelType w:val="hybridMultilevel"/>
    <w:tmpl w:val="AEB01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682526BB"/>
    <w:multiLevelType w:val="hybridMultilevel"/>
    <w:tmpl w:val="1408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91088"/>
    <w:multiLevelType w:val="hybridMultilevel"/>
    <w:tmpl w:val="34CCF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4B37A4"/>
    <w:multiLevelType w:val="multilevel"/>
    <w:tmpl w:val="793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B577AE"/>
    <w:multiLevelType w:val="hybridMultilevel"/>
    <w:tmpl w:val="37A659B4"/>
    <w:lvl w:ilvl="0" w:tplc="F60A808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7208101">
    <w:abstractNumId w:val="17"/>
  </w:num>
  <w:num w:numId="2" w16cid:durableId="1657880978">
    <w:abstractNumId w:val="0"/>
  </w:num>
  <w:num w:numId="3" w16cid:durableId="52586440">
    <w:abstractNumId w:val="0"/>
  </w:num>
  <w:num w:numId="4" w16cid:durableId="1424450439">
    <w:abstractNumId w:val="0"/>
  </w:num>
  <w:num w:numId="5" w16cid:durableId="1428039008">
    <w:abstractNumId w:val="17"/>
  </w:num>
  <w:num w:numId="6" w16cid:durableId="1184246588">
    <w:abstractNumId w:val="0"/>
  </w:num>
  <w:num w:numId="7" w16cid:durableId="1924488474">
    <w:abstractNumId w:val="1"/>
  </w:num>
  <w:num w:numId="8" w16cid:durableId="1548637879">
    <w:abstractNumId w:val="14"/>
  </w:num>
  <w:num w:numId="9" w16cid:durableId="1358384123">
    <w:abstractNumId w:val="7"/>
  </w:num>
  <w:num w:numId="10" w16cid:durableId="576668418">
    <w:abstractNumId w:val="21"/>
  </w:num>
  <w:num w:numId="11" w16cid:durableId="1388802568">
    <w:abstractNumId w:val="18"/>
  </w:num>
  <w:num w:numId="12" w16cid:durableId="562721313">
    <w:abstractNumId w:val="8"/>
  </w:num>
  <w:num w:numId="13" w16cid:durableId="952710274">
    <w:abstractNumId w:val="19"/>
  </w:num>
  <w:num w:numId="14" w16cid:durableId="1352950329">
    <w:abstractNumId w:val="16"/>
  </w:num>
  <w:num w:numId="15" w16cid:durableId="1155147338">
    <w:abstractNumId w:val="3"/>
  </w:num>
  <w:num w:numId="16" w16cid:durableId="541943714">
    <w:abstractNumId w:val="5"/>
  </w:num>
  <w:num w:numId="17" w16cid:durableId="1644458576">
    <w:abstractNumId w:val="11"/>
  </w:num>
  <w:num w:numId="18" w16cid:durableId="822434473">
    <w:abstractNumId w:val="15"/>
  </w:num>
  <w:num w:numId="19" w16cid:durableId="626355721">
    <w:abstractNumId w:val="4"/>
  </w:num>
  <w:num w:numId="20" w16cid:durableId="1188954653">
    <w:abstractNumId w:val="13"/>
  </w:num>
  <w:num w:numId="21" w16cid:durableId="1412309565">
    <w:abstractNumId w:val="16"/>
  </w:num>
  <w:num w:numId="22" w16cid:durableId="472212548">
    <w:abstractNumId w:val="10"/>
  </w:num>
  <w:num w:numId="23" w16cid:durableId="953750717">
    <w:abstractNumId w:val="12"/>
  </w:num>
  <w:num w:numId="24" w16cid:durableId="1396322283">
    <w:abstractNumId w:val="9"/>
  </w:num>
  <w:num w:numId="25" w16cid:durableId="943028464">
    <w:abstractNumId w:val="2"/>
  </w:num>
  <w:num w:numId="26" w16cid:durableId="1772235038">
    <w:abstractNumId w:val="6"/>
  </w:num>
  <w:num w:numId="27" w16cid:durableId="7891300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E2"/>
    <w:rsid w:val="00027C27"/>
    <w:rsid w:val="000B4051"/>
    <w:rsid w:val="000C0CF4"/>
    <w:rsid w:val="0010305E"/>
    <w:rsid w:val="001042E5"/>
    <w:rsid w:val="00144389"/>
    <w:rsid w:val="00156DF5"/>
    <w:rsid w:val="00176CB5"/>
    <w:rsid w:val="001A32DA"/>
    <w:rsid w:val="001D78A2"/>
    <w:rsid w:val="00220E17"/>
    <w:rsid w:val="00281579"/>
    <w:rsid w:val="00285F25"/>
    <w:rsid w:val="002A1A1E"/>
    <w:rsid w:val="002B321C"/>
    <w:rsid w:val="002C01B6"/>
    <w:rsid w:val="00306C61"/>
    <w:rsid w:val="003074D4"/>
    <w:rsid w:val="003523D1"/>
    <w:rsid w:val="0037582B"/>
    <w:rsid w:val="003B3294"/>
    <w:rsid w:val="003C0839"/>
    <w:rsid w:val="00415B5D"/>
    <w:rsid w:val="004366AC"/>
    <w:rsid w:val="004472E0"/>
    <w:rsid w:val="004804D6"/>
    <w:rsid w:val="00490CD2"/>
    <w:rsid w:val="004A11ED"/>
    <w:rsid w:val="00535A8A"/>
    <w:rsid w:val="00560154"/>
    <w:rsid w:val="00565072"/>
    <w:rsid w:val="005C10CB"/>
    <w:rsid w:val="005D49F6"/>
    <w:rsid w:val="005F1B4D"/>
    <w:rsid w:val="005F61E8"/>
    <w:rsid w:val="00613331"/>
    <w:rsid w:val="006257E2"/>
    <w:rsid w:val="006539BD"/>
    <w:rsid w:val="006622FF"/>
    <w:rsid w:val="006914C5"/>
    <w:rsid w:val="00694CA9"/>
    <w:rsid w:val="006C14FC"/>
    <w:rsid w:val="006E295A"/>
    <w:rsid w:val="006F7181"/>
    <w:rsid w:val="007175F9"/>
    <w:rsid w:val="00730E3E"/>
    <w:rsid w:val="00747544"/>
    <w:rsid w:val="007641CC"/>
    <w:rsid w:val="007B3DA3"/>
    <w:rsid w:val="007B6482"/>
    <w:rsid w:val="007C6179"/>
    <w:rsid w:val="007E1509"/>
    <w:rsid w:val="00857548"/>
    <w:rsid w:val="00875FD5"/>
    <w:rsid w:val="00886B59"/>
    <w:rsid w:val="008B31CE"/>
    <w:rsid w:val="008E15AC"/>
    <w:rsid w:val="008E26FC"/>
    <w:rsid w:val="008E638A"/>
    <w:rsid w:val="00915E6C"/>
    <w:rsid w:val="00916106"/>
    <w:rsid w:val="00961077"/>
    <w:rsid w:val="009B7615"/>
    <w:rsid w:val="00A00266"/>
    <w:rsid w:val="00A1716C"/>
    <w:rsid w:val="00A33CA3"/>
    <w:rsid w:val="00A667CE"/>
    <w:rsid w:val="00A741BF"/>
    <w:rsid w:val="00A93D8D"/>
    <w:rsid w:val="00AC7426"/>
    <w:rsid w:val="00B012E9"/>
    <w:rsid w:val="00B03060"/>
    <w:rsid w:val="00B038C4"/>
    <w:rsid w:val="00B36DDA"/>
    <w:rsid w:val="00B42E12"/>
    <w:rsid w:val="00B51BDC"/>
    <w:rsid w:val="00B561C0"/>
    <w:rsid w:val="00B74956"/>
    <w:rsid w:val="00B773CE"/>
    <w:rsid w:val="00B801D5"/>
    <w:rsid w:val="00B8352D"/>
    <w:rsid w:val="00BB7C02"/>
    <w:rsid w:val="00C06058"/>
    <w:rsid w:val="00C91823"/>
    <w:rsid w:val="00CC5D11"/>
    <w:rsid w:val="00CE7569"/>
    <w:rsid w:val="00D008AB"/>
    <w:rsid w:val="00D254D1"/>
    <w:rsid w:val="00D31345"/>
    <w:rsid w:val="00D70610"/>
    <w:rsid w:val="00D91D70"/>
    <w:rsid w:val="00D9359F"/>
    <w:rsid w:val="00DA5948"/>
    <w:rsid w:val="00DC4E1F"/>
    <w:rsid w:val="00DE6FCA"/>
    <w:rsid w:val="00E01381"/>
    <w:rsid w:val="00E27412"/>
    <w:rsid w:val="00E40161"/>
    <w:rsid w:val="00E66B74"/>
    <w:rsid w:val="00EC10F1"/>
    <w:rsid w:val="00EE3F87"/>
    <w:rsid w:val="00F11BC1"/>
    <w:rsid w:val="00F16528"/>
    <w:rsid w:val="00F427D9"/>
    <w:rsid w:val="00F52B1B"/>
    <w:rsid w:val="00F605C2"/>
    <w:rsid w:val="00F92E30"/>
    <w:rsid w:val="00F93840"/>
    <w:rsid w:val="00FA4BC1"/>
    <w:rsid w:val="00FF72A8"/>
    <w:rsid w:val="0A493130"/>
    <w:rsid w:val="21500794"/>
    <w:rsid w:val="449D81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E421"/>
  <w15:chartTrackingRefBased/>
  <w15:docId w15:val="{6C5C8FEB-3618-4573-AEB4-3E6FD96F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E2"/>
    <w:pPr>
      <w:spacing w:after="160" w:line="259" w:lineRule="auto"/>
    </w:pPr>
    <w:rPr>
      <w:rFonts w:eastAsiaTheme="minorEastAsia"/>
      <w:kern w:val="0"/>
      <w14:ligatures w14:val="none"/>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25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7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7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7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7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257E2"/>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257E2"/>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257E2"/>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257E2"/>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257E2"/>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257E2"/>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257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7E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25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7E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257E2"/>
    <w:pPr>
      <w:spacing w:before="160"/>
      <w:jc w:val="center"/>
    </w:pPr>
    <w:rPr>
      <w:i/>
      <w:iCs/>
      <w:color w:val="404040" w:themeColor="text1" w:themeTint="BF"/>
    </w:rPr>
  </w:style>
  <w:style w:type="character" w:customStyle="1" w:styleId="QuoteChar">
    <w:name w:val="Quote Char"/>
    <w:basedOn w:val="DefaultParagraphFont"/>
    <w:link w:val="Quote"/>
    <w:uiPriority w:val="29"/>
    <w:rsid w:val="006257E2"/>
    <w:rPr>
      <w:rFonts w:ascii="Arial" w:hAnsi="Arial" w:cs="Times New Roman"/>
      <w:i/>
      <w:iCs/>
      <w:color w:val="404040" w:themeColor="text1" w:themeTint="BF"/>
      <w:kern w:val="0"/>
      <w:sz w:val="24"/>
      <w:szCs w:val="20"/>
      <w14:ligatures w14:val="none"/>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6257E2"/>
    <w:pPr>
      <w:ind w:left="720"/>
      <w:contextualSpacing/>
    </w:pPr>
  </w:style>
  <w:style w:type="character" w:styleId="IntenseEmphasis">
    <w:name w:val="Intense Emphasis"/>
    <w:basedOn w:val="DefaultParagraphFont"/>
    <w:uiPriority w:val="21"/>
    <w:qFormat/>
    <w:rsid w:val="006257E2"/>
    <w:rPr>
      <w:i/>
      <w:iCs/>
      <w:color w:val="0F4761" w:themeColor="accent1" w:themeShade="BF"/>
    </w:rPr>
  </w:style>
  <w:style w:type="paragraph" w:styleId="IntenseQuote">
    <w:name w:val="Intense Quote"/>
    <w:basedOn w:val="Normal"/>
    <w:next w:val="Normal"/>
    <w:link w:val="IntenseQuoteChar"/>
    <w:uiPriority w:val="30"/>
    <w:qFormat/>
    <w:rsid w:val="00625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7E2"/>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257E2"/>
    <w:rPr>
      <w:b/>
      <w:bCs/>
      <w:smallCaps/>
      <w:color w:val="0F4761" w:themeColor="accent1" w:themeShade="BF"/>
      <w:spacing w:val="5"/>
    </w:rPr>
  </w:style>
  <w:style w:type="character" w:styleId="Hyperlink">
    <w:name w:val="Hyperlink"/>
    <w:basedOn w:val="DefaultParagraphFont"/>
    <w:uiPriority w:val="99"/>
    <w:unhideWhenUsed/>
    <w:rsid w:val="006257E2"/>
    <w:rPr>
      <w:color w:val="467886" w:themeColor="hyperlink"/>
      <w:u w:val="single"/>
    </w:rPr>
  </w:style>
  <w:style w:type="character" w:styleId="CommentReference">
    <w:name w:val="annotation reference"/>
    <w:basedOn w:val="DefaultParagraphFont"/>
    <w:uiPriority w:val="99"/>
    <w:semiHidden/>
    <w:unhideWhenUsed/>
    <w:rsid w:val="006257E2"/>
    <w:rPr>
      <w:sz w:val="16"/>
      <w:szCs w:val="16"/>
    </w:rPr>
  </w:style>
  <w:style w:type="paragraph" w:styleId="CommentText">
    <w:name w:val="annotation text"/>
    <w:basedOn w:val="Normal"/>
    <w:link w:val="CommentTextChar"/>
    <w:uiPriority w:val="99"/>
    <w:unhideWhenUsed/>
    <w:rsid w:val="006257E2"/>
    <w:pPr>
      <w:spacing w:line="240" w:lineRule="auto"/>
    </w:pPr>
    <w:rPr>
      <w:sz w:val="20"/>
      <w:szCs w:val="20"/>
    </w:rPr>
  </w:style>
  <w:style w:type="character" w:customStyle="1" w:styleId="CommentTextChar">
    <w:name w:val="Comment Text Char"/>
    <w:basedOn w:val="DefaultParagraphFont"/>
    <w:link w:val="CommentText"/>
    <w:uiPriority w:val="99"/>
    <w:rsid w:val="006257E2"/>
    <w:rPr>
      <w:rFonts w:eastAsiaTheme="minorEastAsia"/>
      <w:kern w:val="0"/>
      <w:sz w:val="20"/>
      <w:szCs w:val="20"/>
      <w14:ligatures w14:val="none"/>
    </w:rPr>
  </w:style>
  <w:style w:type="character" w:customStyle="1" w:styleId="cf01">
    <w:name w:val="cf01"/>
    <w:basedOn w:val="DefaultParagraphFont"/>
    <w:rsid w:val="006257E2"/>
    <w:rPr>
      <w:rFonts w:ascii="Segoe UI" w:hAnsi="Segoe UI" w:cs="Segoe UI" w:hint="default"/>
      <w:sz w:val="18"/>
      <w:szCs w:val="18"/>
    </w:rPr>
  </w:style>
  <w:style w:type="character" w:styleId="FollowedHyperlink">
    <w:name w:val="FollowedHyperlink"/>
    <w:basedOn w:val="DefaultParagraphFont"/>
    <w:uiPriority w:val="99"/>
    <w:semiHidden/>
    <w:unhideWhenUsed/>
    <w:rsid w:val="00613331"/>
    <w:rPr>
      <w:color w:val="96607D" w:themeColor="followedHyperlink"/>
      <w:u w:val="single"/>
    </w:rPr>
  </w:style>
  <w:style w:type="character" w:styleId="UnresolvedMention">
    <w:name w:val="Unresolved Mention"/>
    <w:basedOn w:val="DefaultParagraphFont"/>
    <w:uiPriority w:val="99"/>
    <w:semiHidden/>
    <w:unhideWhenUsed/>
    <w:rsid w:val="0061333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804D6"/>
    <w:rPr>
      <w:b/>
      <w:bCs/>
    </w:rPr>
  </w:style>
  <w:style w:type="character" w:customStyle="1" w:styleId="CommentSubjectChar">
    <w:name w:val="Comment Subject Char"/>
    <w:basedOn w:val="CommentTextChar"/>
    <w:link w:val="CommentSubject"/>
    <w:uiPriority w:val="99"/>
    <w:semiHidden/>
    <w:rsid w:val="004804D6"/>
    <w:rPr>
      <w:rFonts w:eastAsiaTheme="minorEastAsia"/>
      <w:b/>
      <w:bCs/>
      <w:kern w:val="0"/>
      <w:sz w:val="20"/>
      <w:szCs w:val="20"/>
      <w14:ligatures w14:val="none"/>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F52B1B"/>
    <w:rPr>
      <w:rFonts w:eastAsiaTheme="minorEastAsia"/>
      <w:kern w:val="0"/>
      <w14:ligatures w14:val="none"/>
    </w:rPr>
  </w:style>
  <w:style w:type="paragraph" w:styleId="Revision">
    <w:name w:val="Revision"/>
    <w:hidden/>
    <w:uiPriority w:val="99"/>
    <w:semiHidden/>
    <w:rsid w:val="005F61E8"/>
    <w:rPr>
      <w:rFonts w:eastAsiaTheme="minorEastAsia"/>
      <w:kern w:val="0"/>
      <w14:ligatures w14:val="none"/>
    </w:rPr>
  </w:style>
  <w:style w:type="paragraph" w:styleId="NormalWeb">
    <w:name w:val="Normal (Web)"/>
    <w:basedOn w:val="Normal"/>
    <w:uiPriority w:val="99"/>
    <w:unhideWhenUsed/>
    <w:rsid w:val="008E63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1">
    <w:name w:val="Date1"/>
    <w:basedOn w:val="DefaultParagraphFont"/>
    <w:rsid w:val="00AC7426"/>
  </w:style>
  <w:style w:type="character" w:customStyle="1" w:styleId="datedot">
    <w:name w:val="date__dot"/>
    <w:basedOn w:val="DefaultParagraphFont"/>
    <w:rsid w:val="00AC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64141">
      <w:bodyDiv w:val="1"/>
      <w:marLeft w:val="0"/>
      <w:marRight w:val="0"/>
      <w:marTop w:val="0"/>
      <w:marBottom w:val="0"/>
      <w:divBdr>
        <w:top w:val="none" w:sz="0" w:space="0" w:color="auto"/>
        <w:left w:val="none" w:sz="0" w:space="0" w:color="auto"/>
        <w:bottom w:val="none" w:sz="0" w:space="0" w:color="auto"/>
        <w:right w:val="none" w:sz="0" w:space="0" w:color="auto"/>
      </w:divBdr>
    </w:div>
    <w:div w:id="564490501">
      <w:bodyDiv w:val="1"/>
      <w:marLeft w:val="0"/>
      <w:marRight w:val="0"/>
      <w:marTop w:val="0"/>
      <w:marBottom w:val="0"/>
      <w:divBdr>
        <w:top w:val="none" w:sz="0" w:space="0" w:color="auto"/>
        <w:left w:val="none" w:sz="0" w:space="0" w:color="auto"/>
        <w:bottom w:val="none" w:sz="0" w:space="0" w:color="auto"/>
        <w:right w:val="none" w:sz="0" w:space="0" w:color="auto"/>
      </w:divBdr>
    </w:div>
    <w:div w:id="631401089">
      <w:bodyDiv w:val="1"/>
      <w:marLeft w:val="0"/>
      <w:marRight w:val="0"/>
      <w:marTop w:val="0"/>
      <w:marBottom w:val="0"/>
      <w:divBdr>
        <w:top w:val="none" w:sz="0" w:space="0" w:color="auto"/>
        <w:left w:val="none" w:sz="0" w:space="0" w:color="auto"/>
        <w:bottom w:val="none" w:sz="0" w:space="0" w:color="auto"/>
        <w:right w:val="none" w:sz="0" w:space="0" w:color="auto"/>
      </w:divBdr>
    </w:div>
    <w:div w:id="1033263593">
      <w:bodyDiv w:val="1"/>
      <w:marLeft w:val="0"/>
      <w:marRight w:val="0"/>
      <w:marTop w:val="0"/>
      <w:marBottom w:val="0"/>
      <w:divBdr>
        <w:top w:val="none" w:sz="0" w:space="0" w:color="auto"/>
        <w:left w:val="none" w:sz="0" w:space="0" w:color="auto"/>
        <w:bottom w:val="none" w:sz="0" w:space="0" w:color="auto"/>
        <w:right w:val="none" w:sz="0" w:space="0" w:color="auto"/>
      </w:divBdr>
    </w:div>
    <w:div w:id="1154948255">
      <w:bodyDiv w:val="1"/>
      <w:marLeft w:val="0"/>
      <w:marRight w:val="0"/>
      <w:marTop w:val="0"/>
      <w:marBottom w:val="0"/>
      <w:divBdr>
        <w:top w:val="none" w:sz="0" w:space="0" w:color="auto"/>
        <w:left w:val="none" w:sz="0" w:space="0" w:color="auto"/>
        <w:bottom w:val="none" w:sz="0" w:space="0" w:color="auto"/>
        <w:right w:val="none" w:sz="0" w:space="0" w:color="auto"/>
      </w:divBdr>
    </w:div>
    <w:div w:id="1194348928">
      <w:bodyDiv w:val="1"/>
      <w:marLeft w:val="0"/>
      <w:marRight w:val="0"/>
      <w:marTop w:val="0"/>
      <w:marBottom w:val="0"/>
      <w:divBdr>
        <w:top w:val="none" w:sz="0" w:space="0" w:color="auto"/>
        <w:left w:val="none" w:sz="0" w:space="0" w:color="auto"/>
        <w:bottom w:val="none" w:sz="0" w:space="0" w:color="auto"/>
        <w:right w:val="none" w:sz="0" w:space="0" w:color="auto"/>
      </w:divBdr>
    </w:div>
    <w:div w:id="1227034613">
      <w:bodyDiv w:val="1"/>
      <w:marLeft w:val="0"/>
      <w:marRight w:val="0"/>
      <w:marTop w:val="0"/>
      <w:marBottom w:val="0"/>
      <w:divBdr>
        <w:top w:val="none" w:sz="0" w:space="0" w:color="auto"/>
        <w:left w:val="none" w:sz="0" w:space="0" w:color="auto"/>
        <w:bottom w:val="none" w:sz="0" w:space="0" w:color="auto"/>
        <w:right w:val="none" w:sz="0" w:space="0" w:color="auto"/>
      </w:divBdr>
    </w:div>
    <w:div w:id="1236360953">
      <w:bodyDiv w:val="1"/>
      <w:marLeft w:val="0"/>
      <w:marRight w:val="0"/>
      <w:marTop w:val="0"/>
      <w:marBottom w:val="0"/>
      <w:divBdr>
        <w:top w:val="none" w:sz="0" w:space="0" w:color="auto"/>
        <w:left w:val="none" w:sz="0" w:space="0" w:color="auto"/>
        <w:bottom w:val="none" w:sz="0" w:space="0" w:color="auto"/>
        <w:right w:val="none" w:sz="0" w:space="0" w:color="auto"/>
      </w:divBdr>
    </w:div>
    <w:div w:id="1589390961">
      <w:bodyDiv w:val="1"/>
      <w:marLeft w:val="0"/>
      <w:marRight w:val="0"/>
      <w:marTop w:val="0"/>
      <w:marBottom w:val="0"/>
      <w:divBdr>
        <w:top w:val="none" w:sz="0" w:space="0" w:color="auto"/>
        <w:left w:val="none" w:sz="0" w:space="0" w:color="auto"/>
        <w:bottom w:val="none" w:sz="0" w:space="0" w:color="auto"/>
        <w:right w:val="none" w:sz="0" w:space="0" w:color="auto"/>
      </w:divBdr>
    </w:div>
    <w:div w:id="1603142677">
      <w:bodyDiv w:val="1"/>
      <w:marLeft w:val="0"/>
      <w:marRight w:val="0"/>
      <w:marTop w:val="0"/>
      <w:marBottom w:val="0"/>
      <w:divBdr>
        <w:top w:val="none" w:sz="0" w:space="0" w:color="auto"/>
        <w:left w:val="none" w:sz="0" w:space="0" w:color="auto"/>
        <w:bottom w:val="none" w:sz="0" w:space="0" w:color="auto"/>
        <w:right w:val="none" w:sz="0" w:space="0" w:color="auto"/>
      </w:divBdr>
    </w:div>
    <w:div w:id="1656912333">
      <w:bodyDiv w:val="1"/>
      <w:marLeft w:val="0"/>
      <w:marRight w:val="0"/>
      <w:marTop w:val="0"/>
      <w:marBottom w:val="0"/>
      <w:divBdr>
        <w:top w:val="none" w:sz="0" w:space="0" w:color="auto"/>
        <w:left w:val="none" w:sz="0" w:space="0" w:color="auto"/>
        <w:bottom w:val="none" w:sz="0" w:space="0" w:color="auto"/>
        <w:right w:val="none" w:sz="0" w:space="0" w:color="auto"/>
      </w:divBdr>
      <w:divsChild>
        <w:div w:id="1066224911">
          <w:marLeft w:val="0"/>
          <w:marRight w:val="0"/>
          <w:marTop w:val="0"/>
          <w:marBottom w:val="150"/>
          <w:divBdr>
            <w:top w:val="none" w:sz="0" w:space="0" w:color="auto"/>
            <w:left w:val="none" w:sz="0" w:space="0" w:color="auto"/>
            <w:bottom w:val="none" w:sz="0" w:space="0" w:color="auto"/>
            <w:right w:val="none" w:sz="0" w:space="0" w:color="auto"/>
          </w:divBdr>
        </w:div>
        <w:div w:id="1765884038">
          <w:marLeft w:val="0"/>
          <w:marRight w:val="0"/>
          <w:marTop w:val="0"/>
          <w:marBottom w:val="0"/>
          <w:divBdr>
            <w:top w:val="none" w:sz="0" w:space="0" w:color="auto"/>
            <w:left w:val="none" w:sz="0" w:space="0" w:color="auto"/>
            <w:bottom w:val="none" w:sz="0" w:space="0" w:color="auto"/>
            <w:right w:val="none" w:sz="0" w:space="0" w:color="auto"/>
          </w:divBdr>
        </w:div>
      </w:divsChild>
    </w:div>
    <w:div w:id="1829396429">
      <w:bodyDiv w:val="1"/>
      <w:marLeft w:val="0"/>
      <w:marRight w:val="0"/>
      <w:marTop w:val="0"/>
      <w:marBottom w:val="0"/>
      <w:divBdr>
        <w:top w:val="none" w:sz="0" w:space="0" w:color="auto"/>
        <w:left w:val="none" w:sz="0" w:space="0" w:color="auto"/>
        <w:bottom w:val="none" w:sz="0" w:space="0" w:color="auto"/>
        <w:right w:val="none" w:sz="0" w:space="0" w:color="auto"/>
      </w:divBdr>
    </w:div>
    <w:div w:id="18660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cot/publications/scottish-attainment-challenge-2022-23-local-stretch-aims-progress-raising-attainment-closing-poverty-related-attainment-gap/" TargetMode="External"/><Relationship Id="rId18" Type="http://schemas.openxmlformats.org/officeDocument/2006/relationships/hyperlink" Target="https://www.gov.scot/publications/attainment-scotland-fund-evaluation-analytical-plan-3-2024-25/pages/3/"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scot/publications/scottish-attainment-challenge-framework-recovery-accelerating-progress-2/" TargetMode="External"/><Relationship Id="rId17" Type="http://schemas.openxmlformats.org/officeDocument/2006/relationships/hyperlink" Target="https://www.gov.scot/publications/attainment-scotland-fund-evaluation-implementation-impact-report-2024/pages/9/" TargetMode="External"/><Relationship Id="rId2" Type="http://schemas.openxmlformats.org/officeDocument/2006/relationships/customXml" Target="../customXml/item2.xml"/><Relationship Id="rId16" Type="http://schemas.openxmlformats.org/officeDocument/2006/relationships/hyperlink" Target="https://www.gov.scot/binaries/content/documents/govscot/publications/research-and-analysis/2022/11/evaluation-strategy-attainment-scotland-fund-2022-2026/documents/evaluation-strategy-attainment-scotland-fund-2022-2026/evaluation-strategy-attainment-scotland-fund-2022-2026/govscot%3Adocument/evaluation-strategy-attainment-scotland-fund-2022-202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gov.scot/learning-in-scotland/scottish-attainment-challenge/pupil-equity-fund-report/" TargetMode="External"/><Relationship Id="rId5" Type="http://schemas.openxmlformats.org/officeDocument/2006/relationships/settings" Target="settings.xml"/><Relationship Id="rId15" Type="http://schemas.openxmlformats.org/officeDocument/2006/relationships/hyperlink" Target="https://www.gov.scot/binaries/content/documents/govscot/publications/advice-and-guidance/2022/03/scottish-attainment-challenge-framework-recovery-accelerating-progress/documents/tackling-poverty-related-attainment-gap-theory-change-scottish-attainment-challenge-logic-model/tackling-poverty-related-attainment-gap-theory-change-scottish-attainment-challenge-logic-model/govscot%3Adocument/tackling-poverty-related-attainment-gap-theory-change-scottish-attainment-challenge-logic-model.pdf" TargetMode="External"/><Relationship Id="rId10" Type="http://schemas.openxmlformats.org/officeDocument/2006/relationships/hyperlink" Target="https://www.gov.uk/government/publications/children-in-low-income-families-local-area-statistics-background-information-and-methodology/background-information-and-methodology-children-in-low-income-families-local-area-statistics" TargetMode="External"/><Relationship Id="rId19" Type="http://schemas.openxmlformats.org/officeDocument/2006/relationships/hyperlink" Target="https://education.gov.scot/learning-in-scotland/scottish-attainment-challenge/evidence-and-insights-on-the-poverty-related-attainment-gap-a-presentation/" TargetMode="External"/><Relationship Id="rId4" Type="http://schemas.openxmlformats.org/officeDocument/2006/relationships/styles" Target="styles.xml"/><Relationship Id="rId9" Type="http://schemas.openxmlformats.org/officeDocument/2006/relationships/hyperlink" Target="https://thepromise.scot/" TargetMode="External"/><Relationship Id="rId14" Type="http://schemas.openxmlformats.org/officeDocument/2006/relationships/hyperlink" Target="https://www.gov.scot/publications/scottish-attainment-challenge-local-stretch-aims-2023-24-2025-26/pag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A52821333</value>
    </field>
    <field name="Objective-Title">
      <value order="0">Scottish Attainment Challenge - Comms - Written call for evidence - reporting template  - May 2025</value>
    </field>
    <field name="Objective-Description">
      <value order="0"/>
    </field>
    <field name="Objective-CreationStamp">
      <value order="0">2025-05-07T14:49:26Z</value>
    </field>
    <field name="Objective-IsApproved">
      <value order="0">false</value>
    </field>
    <field name="Objective-IsPublished">
      <value order="0">false</value>
    </field>
    <field name="Objective-DatePublished">
      <value order="0"/>
    </field>
    <field name="Objective-ModificationStamp">
      <value order="0">2025-05-15T07:43:55Z</value>
    </field>
    <field name="Objective-Owner">
      <value order="0">Suttie, Patricia P (U446614)</value>
    </field>
    <field name="Objective-Path">
      <value order="0">Objective Global Folder:SG File Plan:Education, careers and employment:Education and skills:Schools - Governance, management and finance:Advice and policy: Schools - governance, management and finance:Scottish Attainment Challenge: Communications: Part 2: 2021-2026</value>
    </field>
    <field name="Objective-Parent">
      <value order="0">Scottish Attainment Challenge: Communications: Part 2: 2021-2026</value>
    </field>
    <field name="Objective-State">
      <value order="0">Being Edited</value>
    </field>
    <field name="Objective-VersionId">
      <value order="0">vA79829484</value>
    </field>
    <field name="Objective-Version">
      <value order="0">0.8</value>
    </field>
    <field name="Objective-VersionNumber">
      <value order="0">8</value>
    </field>
    <field name="Objective-VersionComment">
      <value order="0"/>
    </field>
    <field name="Objective-FileNumber">
      <value order="0">POL/37197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B85F5103-3088-4297-9A1D-7E4FCE2DA1B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Lindsay</dc:creator>
  <cp:keywords/>
  <dc:description/>
  <cp:lastModifiedBy>Susan Symington</cp:lastModifiedBy>
  <cp:revision>2</cp:revision>
  <dcterms:created xsi:type="dcterms:W3CDTF">2025-05-21T09:41:00Z</dcterms:created>
  <dcterms:modified xsi:type="dcterms:W3CDTF">2025-05-21T09:41:00Z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A52821333</vt:lpwstr>
  </property>
  <property fmtid="{D5CDD505-2E9C-101B-9397-08002B2CF9AE}" pid="4" name="Objective-Title">
    <vt:lpwstr>Scottish Attainment Challenge - Comms - Written call for evidence - reporting template  - May 2025</vt:lpwstr>
  </property>
  <property fmtid="{D5CDD505-2E9C-101B-9397-08002B2CF9AE}" pid="5" name="Objective-Description">
    <vt:lpwstr/>
  </property>
  <property fmtid="{D5CDD505-2E9C-101B-9397-08002B2CF9AE}" pid="6" name="Objective-CreationStamp">
    <vt:filetime>2025-05-07T14:49:26Z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2025-05-15T07:43:55Z</vt:filetime>
  </property>
  <property fmtid="{D5CDD505-2E9C-101B-9397-08002B2CF9AE}" pid="11" name="Objective-Owner">
    <vt:lpwstr>Suttie, Patricia P (U446614)</vt:lpwstr>
  </property>
  <property fmtid="{D5CDD505-2E9C-101B-9397-08002B2CF9AE}" pid="12" name="Objective-Path">
    <vt:lpwstr>Objective Global Folder:SG File Plan:Education, careers and employment:Education and skills:Schools - Governance, management and finance:Advice and policy: Schools - governance, management and finance:Scottish Attainment Challenge: Communications: Part 2: 2021-2026</vt:lpwstr>
  </property>
  <property fmtid="{D5CDD505-2E9C-101B-9397-08002B2CF9AE}" pid="13" name="Objective-Parent">
    <vt:lpwstr>Scottish Attainment Challenge: Communications: Part 2: 2021-2026</vt:lpwstr>
  </property>
  <property fmtid="{D5CDD505-2E9C-101B-9397-08002B2CF9AE}" pid="14" name="Objective-State">
    <vt:lpwstr>Being Edited</vt:lpwstr>
  </property>
  <property fmtid="{D5CDD505-2E9C-101B-9397-08002B2CF9AE}" pid="15" name="Objective-VersionId">
    <vt:lpwstr>vA79829484</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POL/37197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