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1E4E" w14:textId="208F12C5" w:rsidR="00BC34AB" w:rsidRPr="008C02B1" w:rsidRDefault="00AC2928" w:rsidP="00C7269E">
      <w:pPr>
        <w:pStyle w:val="paragraph"/>
        <w:textAlignment w:val="baseline"/>
        <w:rPr>
          <w:rFonts w:ascii="Arial" w:hAnsi="Arial" w:cs="Arial"/>
          <w:b/>
          <w:color w:val="A6044C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A6044C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09C676" wp14:editId="32217F64">
            <wp:simplePos x="0" y="0"/>
            <wp:positionH relativeFrom="column">
              <wp:posOffset>7696200</wp:posOffset>
            </wp:positionH>
            <wp:positionV relativeFrom="paragraph">
              <wp:posOffset>-167005</wp:posOffset>
            </wp:positionV>
            <wp:extent cx="2026920" cy="57023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LS-logo-full-primary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57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69E" w:rsidRPr="008C02B1">
        <w:rPr>
          <w:rFonts w:ascii="Arial" w:hAnsi="Arial" w:cs="Arial"/>
          <w:b/>
          <w:color w:val="A6044C"/>
          <w:sz w:val="28"/>
          <w:szCs w:val="28"/>
        </w:rPr>
        <w:t>Setting Goals and Defining Focus for Impact Measure</w:t>
      </w:r>
      <w:r w:rsidR="009855AD" w:rsidRPr="008C02B1">
        <w:rPr>
          <w:rFonts w:ascii="Arial" w:hAnsi="Arial" w:cs="Arial"/>
          <w:b/>
          <w:color w:val="A6044C"/>
          <w:sz w:val="28"/>
          <w:szCs w:val="28"/>
        </w:rPr>
        <w:t>ment</w:t>
      </w:r>
    </w:p>
    <w:p w14:paraId="3508EA0B" w14:textId="77777777" w:rsidR="00495618" w:rsidRDefault="00495618" w:rsidP="00E85B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</w:p>
    <w:p w14:paraId="2128D8AC" w14:textId="2F7BA22A" w:rsidR="009E1CBD" w:rsidRDefault="009E1CBD" w:rsidP="00E85B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r w:rsidRPr="00E85BDF">
        <w:rPr>
          <w:rFonts w:ascii="Arial" w:hAnsi="Arial" w:cs="Arial"/>
          <w:bCs/>
          <w:sz w:val="22"/>
          <w:szCs w:val="22"/>
          <w:lang w:val="en-US"/>
        </w:rPr>
        <w:t xml:space="preserve">Using the examples in the handout as a reference, consider outcomes, skills and associated indicators that are the focus for young people’s development </w:t>
      </w:r>
      <w:r w:rsidR="00BD2B07" w:rsidRPr="00E85BDF">
        <w:rPr>
          <w:rFonts w:ascii="Arial" w:hAnsi="Arial" w:cs="Arial"/>
          <w:bCs/>
          <w:sz w:val="22"/>
          <w:szCs w:val="22"/>
          <w:lang w:val="en-US"/>
        </w:rPr>
        <w:t>in the youth work programme you are running.  It’s not possible</w:t>
      </w:r>
      <w:r w:rsidRPr="00E85BDF">
        <w:rPr>
          <w:rFonts w:ascii="Arial" w:hAnsi="Arial" w:cs="Arial"/>
          <w:bCs/>
          <w:sz w:val="22"/>
          <w:szCs w:val="22"/>
          <w:lang w:val="en-US"/>
        </w:rPr>
        <w:t xml:space="preserve"> to measure everything</w:t>
      </w:r>
      <w:r w:rsidR="00C7269E" w:rsidRPr="00E85BDF">
        <w:rPr>
          <w:rFonts w:ascii="Arial" w:hAnsi="Arial" w:cs="Arial"/>
          <w:bCs/>
          <w:sz w:val="22"/>
          <w:szCs w:val="22"/>
          <w:lang w:val="en-US"/>
        </w:rPr>
        <w:t xml:space="preserve"> – </w:t>
      </w:r>
      <w:r w:rsidR="00BD2B07" w:rsidRPr="00E85BDF">
        <w:rPr>
          <w:rFonts w:ascii="Arial" w:hAnsi="Arial" w:cs="Arial"/>
          <w:bCs/>
          <w:sz w:val="22"/>
          <w:szCs w:val="22"/>
          <w:lang w:val="en-US"/>
        </w:rPr>
        <w:t xml:space="preserve">so this is about </w:t>
      </w:r>
      <w:r w:rsidR="0057260B" w:rsidRPr="00E85BDF">
        <w:rPr>
          <w:rFonts w:ascii="Arial" w:hAnsi="Arial" w:cs="Arial"/>
          <w:bCs/>
          <w:sz w:val="22"/>
          <w:szCs w:val="22"/>
          <w:lang w:val="en-US"/>
        </w:rPr>
        <w:t>clarifying goals and desired impact.  Your thoughts on this are a great place to start, but it’s also important to b</w:t>
      </w:r>
      <w:r w:rsidR="008C02B1" w:rsidRPr="00E85BDF">
        <w:rPr>
          <w:rFonts w:ascii="Arial" w:hAnsi="Arial" w:cs="Arial"/>
          <w:bCs/>
          <w:sz w:val="22"/>
          <w:szCs w:val="22"/>
          <w:lang w:val="en-US"/>
        </w:rPr>
        <w:t>ring y</w:t>
      </w:r>
      <w:r w:rsidR="00C7269E" w:rsidRPr="00E85BDF">
        <w:rPr>
          <w:rFonts w:ascii="Arial" w:hAnsi="Arial" w:cs="Arial"/>
          <w:bCs/>
          <w:sz w:val="22"/>
          <w:szCs w:val="22"/>
          <w:lang w:val="en-US"/>
        </w:rPr>
        <w:t xml:space="preserve">oung people and partners </w:t>
      </w:r>
      <w:r w:rsidR="008C02B1" w:rsidRPr="00E85BDF">
        <w:rPr>
          <w:rFonts w:ascii="Arial" w:hAnsi="Arial" w:cs="Arial"/>
          <w:bCs/>
          <w:sz w:val="22"/>
          <w:szCs w:val="22"/>
          <w:lang w:val="en-US"/>
        </w:rPr>
        <w:t>into</w:t>
      </w:r>
      <w:r w:rsidR="00C7269E" w:rsidRPr="00E85BDF">
        <w:rPr>
          <w:rFonts w:ascii="Arial" w:hAnsi="Arial" w:cs="Arial"/>
          <w:bCs/>
          <w:sz w:val="22"/>
          <w:szCs w:val="22"/>
          <w:lang w:val="en-US"/>
        </w:rPr>
        <w:t xml:space="preserve"> th</w:t>
      </w:r>
      <w:r w:rsidR="008C02B1" w:rsidRPr="00E85BDF">
        <w:rPr>
          <w:rFonts w:ascii="Arial" w:hAnsi="Arial" w:cs="Arial"/>
          <w:bCs/>
          <w:sz w:val="22"/>
          <w:szCs w:val="22"/>
          <w:lang w:val="en-US"/>
        </w:rPr>
        <w:t>e</w:t>
      </w:r>
      <w:r w:rsidR="00C7269E" w:rsidRPr="00E85BDF">
        <w:rPr>
          <w:rFonts w:ascii="Arial" w:hAnsi="Arial" w:cs="Arial"/>
          <w:bCs/>
          <w:sz w:val="22"/>
          <w:szCs w:val="22"/>
          <w:lang w:val="en-US"/>
        </w:rPr>
        <w:t xml:space="preserve"> conversation, to </w:t>
      </w:r>
      <w:r w:rsidR="008C02B1" w:rsidRPr="00E85BDF">
        <w:rPr>
          <w:rFonts w:ascii="Arial" w:hAnsi="Arial" w:cs="Arial"/>
          <w:bCs/>
          <w:sz w:val="22"/>
          <w:szCs w:val="22"/>
          <w:lang w:val="en-US"/>
        </w:rPr>
        <w:t xml:space="preserve">ensure the goals </w:t>
      </w:r>
      <w:r w:rsidR="0057260B" w:rsidRPr="00E85BDF">
        <w:rPr>
          <w:rFonts w:ascii="Arial" w:hAnsi="Arial" w:cs="Arial"/>
          <w:bCs/>
          <w:sz w:val="22"/>
          <w:szCs w:val="22"/>
          <w:lang w:val="en-US"/>
        </w:rPr>
        <w:t xml:space="preserve">are </w:t>
      </w:r>
      <w:r w:rsidR="00F074AA" w:rsidRPr="00E85BDF">
        <w:rPr>
          <w:rFonts w:ascii="Arial" w:hAnsi="Arial" w:cs="Arial"/>
          <w:bCs/>
          <w:sz w:val="22"/>
          <w:szCs w:val="22"/>
          <w:lang w:val="en-US"/>
        </w:rPr>
        <w:t xml:space="preserve">relevant and everyone </w:t>
      </w:r>
      <w:r w:rsidR="00E85BDF">
        <w:rPr>
          <w:rFonts w:ascii="Arial" w:hAnsi="Arial" w:cs="Arial"/>
          <w:bCs/>
          <w:sz w:val="22"/>
          <w:szCs w:val="22"/>
          <w:lang w:val="en-US"/>
        </w:rPr>
        <w:t xml:space="preserve">is agreed on the focus for impact measurement. </w:t>
      </w:r>
      <w:r w:rsidR="00E85BDF" w:rsidRPr="00E85BDF">
        <w:rPr>
          <w:rFonts w:ascii="Arial" w:hAnsi="Arial" w:cs="Arial"/>
          <w:bCs/>
          <w:sz w:val="22"/>
          <w:szCs w:val="22"/>
          <w:lang w:val="en-US"/>
        </w:rPr>
        <w:t xml:space="preserve">Once you’ve agreed on this, you can create a clear </w:t>
      </w:r>
      <w:r w:rsidR="00A8691C">
        <w:rPr>
          <w:rFonts w:ascii="Arial" w:hAnsi="Arial" w:cs="Arial"/>
          <w:bCs/>
          <w:sz w:val="22"/>
          <w:szCs w:val="22"/>
          <w:lang w:val="en-US"/>
        </w:rPr>
        <w:t xml:space="preserve">joint </w:t>
      </w:r>
      <w:r w:rsidR="00E85BDF" w:rsidRPr="00E85BDF">
        <w:rPr>
          <w:rFonts w:ascii="Arial" w:hAnsi="Arial" w:cs="Arial"/>
          <w:bCs/>
          <w:sz w:val="22"/>
          <w:szCs w:val="22"/>
          <w:lang w:val="en-US"/>
        </w:rPr>
        <w:t>evaluation plan</w:t>
      </w:r>
      <w:r w:rsidR="00A8691C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32CE1A3D" w14:textId="77777777" w:rsidR="00E85BDF" w:rsidRPr="00E85BDF" w:rsidRDefault="00E85BDF" w:rsidP="00E85B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7F7F7F" w:themeColor="text1" w:themeTint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962"/>
        <w:gridCol w:w="5328"/>
      </w:tblGrid>
      <w:tr w:rsidR="006C5C41" w:rsidRPr="00C7269E" w14:paraId="0A3BE807" w14:textId="77777777" w:rsidTr="003A7552">
        <w:tc>
          <w:tcPr>
            <w:tcW w:w="5098" w:type="dxa"/>
          </w:tcPr>
          <w:p w14:paraId="55C6D3E6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28"/>
                <w:szCs w:val="28"/>
              </w:rPr>
            </w:pPr>
            <w:r w:rsidRPr="00C7269E">
              <w:rPr>
                <w:rFonts w:ascii="Arial" w:hAnsi="Arial" w:cs="Arial"/>
                <w:b/>
                <w:color w:val="A6044C"/>
                <w:sz w:val="28"/>
                <w:szCs w:val="28"/>
              </w:rPr>
              <w:t>Outcomes</w:t>
            </w:r>
          </w:p>
          <w:p w14:paraId="1137F7B3" w14:textId="77777777" w:rsidR="007D42BC" w:rsidRPr="00C7269E" w:rsidRDefault="007D42BC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20"/>
                <w:szCs w:val="20"/>
              </w:rPr>
            </w:pPr>
          </w:p>
          <w:p w14:paraId="02D8E927" w14:textId="27DC9D11" w:rsidR="007D42BC" w:rsidRPr="00C7269E" w:rsidRDefault="007D42BC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20"/>
                <w:szCs w:val="20"/>
              </w:rPr>
            </w:pPr>
            <w:r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Circle the outcomes that </w:t>
            </w:r>
            <w:r w:rsidR="008C02B1">
              <w:rPr>
                <w:rFonts w:ascii="Arial" w:hAnsi="Arial" w:cs="Arial"/>
                <w:b/>
                <w:color w:val="A6044C"/>
                <w:sz w:val="20"/>
                <w:szCs w:val="20"/>
              </w:rPr>
              <w:t>will be</w:t>
            </w:r>
            <w:r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 the</w:t>
            </w:r>
            <w:r w:rsidR="00D12443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 main </w:t>
            </w:r>
            <w:r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 focus for this work with young people</w:t>
            </w:r>
          </w:p>
          <w:p w14:paraId="6A6789A3" w14:textId="77777777" w:rsidR="009E1CBD" w:rsidRPr="00C7269E" w:rsidRDefault="009E1CBD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20"/>
                <w:szCs w:val="20"/>
              </w:rPr>
            </w:pPr>
          </w:p>
          <w:p w14:paraId="1103C9F5" w14:textId="103FE8A7" w:rsidR="009E1CBD" w:rsidRPr="00C7269E" w:rsidRDefault="009E1CBD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20"/>
                <w:szCs w:val="20"/>
              </w:rPr>
            </w:pPr>
            <w:r w:rsidRPr="008C02B1">
              <w:rPr>
                <w:rFonts w:ascii="Arial" w:hAnsi="Arial" w:cs="Arial"/>
                <w:b/>
                <w:i/>
                <w:color w:val="A6044C"/>
                <w:sz w:val="20"/>
                <w:szCs w:val="20"/>
              </w:rPr>
              <w:t xml:space="preserve">Note: young people may also make progress towards </w:t>
            </w:r>
            <w:r w:rsidR="00D12443" w:rsidRPr="008C02B1">
              <w:rPr>
                <w:rFonts w:ascii="Arial" w:hAnsi="Arial" w:cs="Arial"/>
                <w:b/>
                <w:i/>
                <w:color w:val="A6044C"/>
                <w:sz w:val="20"/>
                <w:szCs w:val="20"/>
              </w:rPr>
              <w:t xml:space="preserve">the other </w:t>
            </w:r>
            <w:r w:rsidRPr="008C02B1">
              <w:rPr>
                <w:rFonts w:ascii="Arial" w:hAnsi="Arial" w:cs="Arial"/>
                <w:b/>
                <w:i/>
                <w:color w:val="A6044C"/>
                <w:sz w:val="20"/>
                <w:szCs w:val="20"/>
              </w:rPr>
              <w:t>outcomes – you are just choosing the outcomes are the most relevant to the success of your project</w:t>
            </w:r>
            <w:r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4C3FD64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28"/>
                <w:szCs w:val="28"/>
              </w:rPr>
            </w:pPr>
            <w:r w:rsidRPr="00C7269E">
              <w:rPr>
                <w:rFonts w:ascii="Arial" w:hAnsi="Arial" w:cs="Arial"/>
                <w:b/>
                <w:color w:val="A6044C"/>
                <w:sz w:val="28"/>
                <w:szCs w:val="28"/>
              </w:rPr>
              <w:t>Skills</w:t>
            </w:r>
          </w:p>
          <w:p w14:paraId="75996914" w14:textId="77777777" w:rsidR="007D42BC" w:rsidRPr="00C7269E" w:rsidRDefault="007D42BC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20"/>
                <w:szCs w:val="20"/>
              </w:rPr>
            </w:pPr>
          </w:p>
          <w:p w14:paraId="674EEB81" w14:textId="0C633A6C" w:rsidR="009E1CBD" w:rsidRDefault="007D42BC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20"/>
                <w:szCs w:val="20"/>
              </w:rPr>
            </w:pPr>
            <w:r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>Using the examples</w:t>
            </w:r>
            <w:r w:rsidR="009E1CBD"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 in the framework document</w:t>
            </w:r>
            <w:r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 as a guide, and the focus of your work, circle the key skills you hope to see young people develop over the course of your programme</w:t>
            </w:r>
            <w:r w:rsidR="009E1CBD"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 </w:t>
            </w:r>
          </w:p>
          <w:p w14:paraId="55C50A70" w14:textId="77777777" w:rsidR="00495618" w:rsidRPr="00495618" w:rsidRDefault="00495618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16"/>
                <w:szCs w:val="16"/>
              </w:rPr>
            </w:pPr>
          </w:p>
          <w:p w14:paraId="596787C1" w14:textId="63971139" w:rsidR="007D42BC" w:rsidRPr="00495618" w:rsidRDefault="009E1CBD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i/>
                <w:color w:val="A6044C"/>
                <w:sz w:val="20"/>
                <w:szCs w:val="20"/>
              </w:rPr>
            </w:pPr>
            <w:r w:rsidRPr="008C02B1">
              <w:rPr>
                <w:rFonts w:ascii="Arial" w:hAnsi="Arial" w:cs="Arial"/>
                <w:b/>
                <w:i/>
                <w:color w:val="A6044C"/>
                <w:sz w:val="20"/>
                <w:szCs w:val="20"/>
              </w:rPr>
              <w:t xml:space="preserve">Note: </w:t>
            </w:r>
            <w:r w:rsidR="008C02B1">
              <w:rPr>
                <w:rFonts w:ascii="Arial" w:hAnsi="Arial" w:cs="Arial"/>
                <w:b/>
                <w:i/>
                <w:color w:val="A6044C"/>
                <w:sz w:val="20"/>
                <w:szCs w:val="20"/>
              </w:rPr>
              <w:t xml:space="preserve">here, </w:t>
            </w:r>
            <w:r w:rsidRPr="008C02B1">
              <w:rPr>
                <w:rFonts w:ascii="Arial" w:hAnsi="Arial" w:cs="Arial"/>
                <w:b/>
                <w:i/>
                <w:color w:val="A6044C"/>
                <w:sz w:val="20"/>
                <w:szCs w:val="20"/>
              </w:rPr>
              <w:t xml:space="preserve">you are just prioritising the skills you will measure progress towards – young people </w:t>
            </w:r>
            <w:r w:rsidR="008C02B1">
              <w:rPr>
                <w:rFonts w:ascii="Arial" w:hAnsi="Arial" w:cs="Arial"/>
                <w:b/>
                <w:i/>
                <w:color w:val="A6044C"/>
                <w:sz w:val="20"/>
                <w:szCs w:val="20"/>
              </w:rPr>
              <w:t>will almost certainly</w:t>
            </w:r>
            <w:r w:rsidRPr="008C02B1">
              <w:rPr>
                <w:rFonts w:ascii="Arial" w:hAnsi="Arial" w:cs="Arial"/>
                <w:b/>
                <w:i/>
                <w:color w:val="A6044C"/>
                <w:sz w:val="20"/>
                <w:szCs w:val="20"/>
              </w:rPr>
              <w:t xml:space="preserve"> develop other skills during the project.</w:t>
            </w:r>
          </w:p>
        </w:tc>
        <w:tc>
          <w:tcPr>
            <w:tcW w:w="5328" w:type="dxa"/>
          </w:tcPr>
          <w:p w14:paraId="04BCB071" w14:textId="5D4B69A3" w:rsidR="006C5C41" w:rsidRPr="00C7269E" w:rsidRDefault="007D42BC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28"/>
                <w:szCs w:val="28"/>
              </w:rPr>
            </w:pPr>
            <w:r w:rsidRPr="00C7269E">
              <w:rPr>
                <w:rFonts w:ascii="Arial" w:hAnsi="Arial" w:cs="Arial"/>
                <w:b/>
                <w:color w:val="A6044C"/>
                <w:sz w:val="28"/>
                <w:szCs w:val="28"/>
              </w:rPr>
              <w:t>Indicators</w:t>
            </w:r>
          </w:p>
          <w:p w14:paraId="2F664978" w14:textId="77777777" w:rsidR="007D42BC" w:rsidRPr="00C7269E" w:rsidRDefault="007D42BC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20"/>
                <w:szCs w:val="20"/>
              </w:rPr>
            </w:pPr>
          </w:p>
          <w:p w14:paraId="73CFE973" w14:textId="4E757D78" w:rsidR="007D42BC" w:rsidRPr="00C7269E" w:rsidRDefault="007D42BC" w:rsidP="007D42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A6044C"/>
                <w:sz w:val="20"/>
                <w:szCs w:val="20"/>
              </w:rPr>
            </w:pPr>
            <w:r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Choose the indicators that you will focus on for impact measurement </w:t>
            </w:r>
            <w:r w:rsidR="009E1CBD"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- </w:t>
            </w:r>
            <w:r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you can use the examples in the framework document to help </w:t>
            </w:r>
            <w:r w:rsidR="009E1CBD"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>identify those most likely to relate to the skills and outcomes you have prioritised</w:t>
            </w:r>
            <w:r w:rsidR="008C02B1">
              <w:rPr>
                <w:rFonts w:ascii="Arial" w:hAnsi="Arial" w:cs="Arial"/>
                <w:b/>
                <w:color w:val="A6044C"/>
                <w:sz w:val="20"/>
                <w:szCs w:val="20"/>
              </w:rPr>
              <w:t>.  Don’t be tempted to measure everything – aim</w:t>
            </w:r>
            <w:r w:rsidR="009E1CBD"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 to narrow down to no more than 12 indicators </w:t>
            </w:r>
            <w:r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>in total</w:t>
            </w:r>
            <w:r w:rsidR="009E1CBD"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>,</w:t>
            </w:r>
            <w:r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 and think about how you will measure</w:t>
            </w:r>
            <w:r w:rsidR="009E1CBD"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 progress in relation to </w:t>
            </w:r>
            <w:r w:rsidRPr="00C7269E">
              <w:rPr>
                <w:rFonts w:ascii="Arial" w:hAnsi="Arial" w:cs="Arial"/>
                <w:b/>
                <w:color w:val="A6044C"/>
                <w:sz w:val="20"/>
                <w:szCs w:val="20"/>
              </w:rPr>
              <w:t xml:space="preserve"> these over the course of your project</w:t>
            </w:r>
            <w:r w:rsidR="008C02B1">
              <w:rPr>
                <w:rFonts w:ascii="Arial" w:hAnsi="Arial" w:cs="Arial"/>
                <w:b/>
                <w:color w:val="A6044C"/>
                <w:sz w:val="20"/>
                <w:szCs w:val="20"/>
              </w:rPr>
              <w:t>.</w:t>
            </w:r>
          </w:p>
        </w:tc>
      </w:tr>
      <w:tr w:rsidR="006C5C41" w:rsidRPr="00C7269E" w14:paraId="59F3F2E2" w14:textId="77777777" w:rsidTr="003A7552">
        <w:trPr>
          <w:trHeight w:val="41"/>
        </w:trPr>
        <w:tc>
          <w:tcPr>
            <w:tcW w:w="5098" w:type="dxa"/>
            <w:vMerge w:val="restart"/>
            <w:tcBorders>
              <w:bottom w:val="nil"/>
              <w:right w:val="nil"/>
            </w:tcBorders>
          </w:tcPr>
          <w:p w14:paraId="1BC19098" w14:textId="77777777" w:rsidR="009855AD" w:rsidRDefault="009855AD" w:rsidP="00C7269E">
            <w:pPr>
              <w:spacing w:before="120"/>
              <w:textAlignment w:val="baseline"/>
              <w:rPr>
                <w:rFonts w:ascii="Arial" w:hAnsi="Arial" w:cs="Arial"/>
                <w:lang w:eastAsia="en-GB"/>
              </w:rPr>
            </w:pPr>
          </w:p>
          <w:p w14:paraId="1F6BB123" w14:textId="31CCE031" w:rsidR="006C5C41" w:rsidRPr="008C02B1" w:rsidRDefault="006C5C41" w:rsidP="00C7269E">
            <w:pPr>
              <w:spacing w:before="120"/>
              <w:textAlignment w:val="baseline"/>
              <w:rPr>
                <w:rFonts w:ascii="Arial" w:hAnsi="Arial" w:cs="Arial"/>
                <w:color w:val="002060"/>
                <w:lang w:eastAsia="en-GB"/>
              </w:rPr>
            </w:pPr>
            <w:r w:rsidRPr="008C02B1">
              <w:rPr>
                <w:rFonts w:ascii="Arial" w:hAnsi="Arial" w:cs="Arial"/>
                <w:color w:val="002060"/>
                <w:lang w:eastAsia="en-GB"/>
              </w:rPr>
              <w:t>Young people build their health and wellbeing</w:t>
            </w:r>
          </w:p>
          <w:p w14:paraId="3CB3EB15" w14:textId="29870E84" w:rsidR="006C5C41" w:rsidRPr="008C02B1" w:rsidRDefault="006C5C41" w:rsidP="00C7269E">
            <w:pPr>
              <w:spacing w:before="120"/>
              <w:textAlignment w:val="baseline"/>
              <w:rPr>
                <w:rFonts w:ascii="Arial" w:hAnsi="Arial" w:cs="Arial"/>
                <w:color w:val="002060"/>
                <w:lang w:eastAsia="en-GB"/>
              </w:rPr>
            </w:pPr>
            <w:r w:rsidRPr="008C02B1">
              <w:rPr>
                <w:rFonts w:ascii="Arial" w:hAnsi="Arial" w:cs="Arial"/>
                <w:bCs/>
                <w:color w:val="002060"/>
                <w:lang w:eastAsia="en-GB"/>
              </w:rPr>
              <w:t>Young people develop and manage relationships effectively</w:t>
            </w:r>
          </w:p>
          <w:p w14:paraId="31DDB8A5" w14:textId="3D44B7DE" w:rsidR="006C5C41" w:rsidRPr="008C02B1" w:rsidRDefault="006C5C41" w:rsidP="00C7269E">
            <w:pPr>
              <w:spacing w:before="120"/>
              <w:textAlignment w:val="baseline"/>
              <w:rPr>
                <w:rFonts w:ascii="Arial" w:hAnsi="Arial" w:cs="Arial"/>
                <w:color w:val="002060"/>
              </w:rPr>
            </w:pPr>
            <w:r w:rsidRPr="008C02B1">
              <w:rPr>
                <w:rFonts w:ascii="Arial" w:hAnsi="Arial" w:cs="Arial"/>
                <w:color w:val="002060"/>
                <w:lang w:eastAsia="en-GB"/>
              </w:rPr>
              <w:t xml:space="preserve"> </w:t>
            </w:r>
            <w:r w:rsidRPr="008C02B1">
              <w:rPr>
                <w:rFonts w:ascii="Arial" w:hAnsi="Arial" w:cs="Arial"/>
                <w:color w:val="002060"/>
              </w:rPr>
              <w:t>Young people create and apply their learning and describe their skills and achievements</w:t>
            </w:r>
          </w:p>
          <w:p w14:paraId="57A5184F" w14:textId="104E984B" w:rsidR="006C5C41" w:rsidRPr="008C02B1" w:rsidRDefault="006C5C41" w:rsidP="00C7269E">
            <w:pPr>
              <w:spacing w:before="120"/>
              <w:textAlignment w:val="baseline"/>
              <w:rPr>
                <w:rFonts w:ascii="Arial" w:hAnsi="Arial" w:cs="Arial"/>
                <w:color w:val="002060"/>
                <w:lang w:eastAsia="en-GB"/>
              </w:rPr>
            </w:pPr>
            <w:r w:rsidRPr="008C02B1">
              <w:rPr>
                <w:rFonts w:ascii="Arial" w:hAnsi="Arial" w:cs="Arial"/>
                <w:color w:val="002060"/>
                <w:lang w:eastAsia="en-GB"/>
              </w:rPr>
              <w:t>Young people participate safely and effectively in groups and teams</w:t>
            </w:r>
          </w:p>
          <w:p w14:paraId="6848E663" w14:textId="32352427" w:rsidR="006C5C41" w:rsidRPr="008C02B1" w:rsidRDefault="006C5C41" w:rsidP="00C7269E">
            <w:pPr>
              <w:spacing w:before="120"/>
              <w:rPr>
                <w:rFonts w:ascii="Arial" w:hAnsi="Arial" w:cs="Arial"/>
                <w:color w:val="002060"/>
              </w:rPr>
            </w:pPr>
            <w:r w:rsidRPr="008C02B1">
              <w:rPr>
                <w:rFonts w:ascii="Arial" w:hAnsi="Arial" w:cs="Arial"/>
                <w:color w:val="002060"/>
              </w:rPr>
              <w:t>Young people consider risk, make reasoned decisions and take control</w:t>
            </w:r>
          </w:p>
          <w:p w14:paraId="226AB903" w14:textId="3BB8BAC5" w:rsidR="006C5C41" w:rsidRPr="008C02B1" w:rsidRDefault="006C5C41" w:rsidP="00C7269E">
            <w:pPr>
              <w:spacing w:before="120"/>
              <w:rPr>
                <w:rFonts w:ascii="Arial" w:hAnsi="Arial" w:cs="Arial"/>
                <w:color w:val="002060"/>
                <w:lang w:eastAsia="en-GB"/>
              </w:rPr>
            </w:pPr>
            <w:r w:rsidRPr="008C02B1">
              <w:rPr>
                <w:rFonts w:ascii="Arial" w:hAnsi="Arial" w:cs="Arial"/>
                <w:color w:val="002060"/>
                <w:lang w:eastAsia="en-GB"/>
              </w:rPr>
              <w:t>Young people grow as active citizens, expressing their voice and enabling change</w:t>
            </w:r>
          </w:p>
          <w:p w14:paraId="31E583FD" w14:textId="7AE4E233" w:rsidR="006C5C41" w:rsidRPr="00C7269E" w:rsidRDefault="006C5C41" w:rsidP="00C7269E">
            <w:pPr>
              <w:spacing w:before="120"/>
              <w:rPr>
                <w:rFonts w:ascii="Arial" w:hAnsi="Arial" w:cs="Arial"/>
                <w:lang w:eastAsia="en-GB"/>
              </w:rPr>
            </w:pPr>
            <w:r w:rsidRPr="008C02B1">
              <w:rPr>
                <w:rFonts w:ascii="Arial" w:hAnsi="Arial" w:cs="Arial"/>
                <w:color w:val="002060"/>
              </w:rPr>
              <w:t>Young people broaden their perspectives through new experiences and thinking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63AA"/>
          </w:tcPr>
          <w:p w14:paraId="4D055308" w14:textId="7AA16745" w:rsidR="007D42BC" w:rsidRPr="009855AD" w:rsidRDefault="006C5C41" w:rsidP="00C7269E">
            <w:pPr>
              <w:pStyle w:val="paragraph"/>
              <w:spacing w:before="160" w:beforeAutospacing="0" w:after="40" w:afterAutospacing="0"/>
              <w:textAlignment w:val="baseline"/>
              <w:rPr>
                <w:rFonts w:ascii="Arial" w:hAnsi="Arial" w:cs="Arial"/>
                <w:b/>
                <w:color w:val="FFFFFF" w:themeColor="background1"/>
              </w:rPr>
            </w:pPr>
            <w:r w:rsidRPr="009855AD">
              <w:rPr>
                <w:rFonts w:ascii="Arial" w:hAnsi="Arial" w:cs="Arial"/>
                <w:b/>
                <w:color w:val="FFFFFF" w:themeColor="background1"/>
              </w:rPr>
              <w:t>Confidence</w:t>
            </w:r>
          </w:p>
        </w:tc>
        <w:tc>
          <w:tcPr>
            <w:tcW w:w="5328" w:type="dxa"/>
            <w:vMerge w:val="restart"/>
            <w:tcBorders>
              <w:left w:val="nil"/>
              <w:bottom w:val="nil"/>
            </w:tcBorders>
          </w:tcPr>
          <w:p w14:paraId="604F36BE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  <w:tr w:rsidR="006C5C41" w:rsidRPr="00C7269E" w14:paraId="2B7B9517" w14:textId="77777777" w:rsidTr="003A7552">
        <w:trPr>
          <w:trHeight w:val="41"/>
        </w:trPr>
        <w:tc>
          <w:tcPr>
            <w:tcW w:w="5098" w:type="dxa"/>
            <w:vMerge/>
            <w:tcBorders>
              <w:top w:val="nil"/>
              <w:right w:val="nil"/>
            </w:tcBorders>
          </w:tcPr>
          <w:p w14:paraId="7EB9BC76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3885A9"/>
          </w:tcPr>
          <w:p w14:paraId="367FFE71" w14:textId="044588E5" w:rsidR="007D42BC" w:rsidRPr="009855AD" w:rsidRDefault="006C5C41" w:rsidP="00C7269E">
            <w:pPr>
              <w:pStyle w:val="paragraph"/>
              <w:spacing w:before="160" w:beforeAutospacing="0" w:after="40" w:afterAutospacing="0"/>
              <w:textAlignment w:val="baseline"/>
              <w:rPr>
                <w:rFonts w:ascii="Arial" w:hAnsi="Arial" w:cs="Arial"/>
                <w:b/>
                <w:color w:val="FFFFFF" w:themeColor="background1"/>
              </w:rPr>
            </w:pPr>
            <w:r w:rsidRPr="009855AD">
              <w:rPr>
                <w:rFonts w:ascii="Arial" w:hAnsi="Arial" w:cs="Arial"/>
                <w:b/>
                <w:color w:val="FFFFFF" w:themeColor="background1"/>
              </w:rPr>
              <w:t>Resilience</w:t>
            </w:r>
          </w:p>
        </w:tc>
        <w:tc>
          <w:tcPr>
            <w:tcW w:w="5328" w:type="dxa"/>
            <w:vMerge/>
            <w:tcBorders>
              <w:top w:val="nil"/>
              <w:left w:val="nil"/>
            </w:tcBorders>
          </w:tcPr>
          <w:p w14:paraId="67510D64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  <w:tr w:rsidR="006C5C41" w:rsidRPr="00C7269E" w14:paraId="6550F3F4" w14:textId="77777777" w:rsidTr="003A7552">
        <w:trPr>
          <w:trHeight w:val="41"/>
        </w:trPr>
        <w:tc>
          <w:tcPr>
            <w:tcW w:w="5098" w:type="dxa"/>
            <w:vMerge/>
            <w:tcBorders>
              <w:right w:val="nil"/>
            </w:tcBorders>
          </w:tcPr>
          <w:p w14:paraId="3F134C14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70C1B1"/>
          </w:tcPr>
          <w:p w14:paraId="625A61FF" w14:textId="48DA92FB" w:rsidR="007D42BC" w:rsidRPr="009855AD" w:rsidRDefault="006C5C41" w:rsidP="00C7269E">
            <w:pPr>
              <w:pStyle w:val="paragraph"/>
              <w:spacing w:before="160" w:beforeAutospacing="0" w:after="40" w:afterAutospacing="0"/>
              <w:textAlignment w:val="baseline"/>
              <w:rPr>
                <w:rFonts w:ascii="Arial" w:hAnsi="Arial" w:cs="Arial"/>
                <w:b/>
                <w:color w:val="FFFFFF" w:themeColor="background1"/>
              </w:rPr>
            </w:pPr>
            <w:r w:rsidRPr="009855AD">
              <w:rPr>
                <w:rFonts w:ascii="Arial" w:hAnsi="Arial" w:cs="Arial"/>
                <w:b/>
                <w:color w:val="FFFFFF" w:themeColor="background1"/>
              </w:rPr>
              <w:t>Looking after myself</w:t>
            </w:r>
          </w:p>
        </w:tc>
        <w:tc>
          <w:tcPr>
            <w:tcW w:w="5328" w:type="dxa"/>
            <w:vMerge/>
            <w:tcBorders>
              <w:left w:val="nil"/>
            </w:tcBorders>
          </w:tcPr>
          <w:p w14:paraId="406E5F75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  <w:tr w:rsidR="006C5C41" w:rsidRPr="00C7269E" w14:paraId="072A0093" w14:textId="77777777" w:rsidTr="003A7552">
        <w:trPr>
          <w:trHeight w:val="205"/>
        </w:trPr>
        <w:tc>
          <w:tcPr>
            <w:tcW w:w="5098" w:type="dxa"/>
            <w:vMerge/>
            <w:tcBorders>
              <w:right w:val="nil"/>
            </w:tcBorders>
          </w:tcPr>
          <w:p w14:paraId="6DABB96B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B42C5B"/>
          </w:tcPr>
          <w:p w14:paraId="6FF53FA5" w14:textId="3869AB3A" w:rsidR="007D42BC" w:rsidRPr="009855AD" w:rsidRDefault="006C5C41" w:rsidP="00C7269E">
            <w:pPr>
              <w:pStyle w:val="paragraph"/>
              <w:spacing w:before="160" w:beforeAutospacing="0" w:after="40" w:afterAutospacing="0"/>
              <w:textAlignment w:val="baseline"/>
              <w:rPr>
                <w:rFonts w:ascii="Arial" w:hAnsi="Arial" w:cs="Arial"/>
                <w:b/>
                <w:color w:val="FFFFFF" w:themeColor="background1"/>
              </w:rPr>
            </w:pPr>
            <w:r w:rsidRPr="009855AD">
              <w:rPr>
                <w:rFonts w:ascii="Arial" w:hAnsi="Arial" w:cs="Arial"/>
                <w:b/>
                <w:color w:val="FFFFFF" w:themeColor="background1"/>
              </w:rPr>
              <w:t>Building relationships</w:t>
            </w:r>
          </w:p>
        </w:tc>
        <w:tc>
          <w:tcPr>
            <w:tcW w:w="5328" w:type="dxa"/>
            <w:vMerge/>
            <w:tcBorders>
              <w:left w:val="nil"/>
            </w:tcBorders>
          </w:tcPr>
          <w:p w14:paraId="2E978DDC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  <w:tr w:rsidR="006C5C41" w:rsidRPr="00C7269E" w14:paraId="606C0295" w14:textId="77777777" w:rsidTr="003A7552">
        <w:trPr>
          <w:trHeight w:val="41"/>
        </w:trPr>
        <w:tc>
          <w:tcPr>
            <w:tcW w:w="5098" w:type="dxa"/>
            <w:vMerge/>
            <w:tcBorders>
              <w:right w:val="nil"/>
            </w:tcBorders>
          </w:tcPr>
          <w:p w14:paraId="7164BE19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E44071"/>
          </w:tcPr>
          <w:p w14:paraId="40DDB5D9" w14:textId="4C5372D8" w:rsidR="007D42BC" w:rsidRPr="009855AD" w:rsidRDefault="006C5C41" w:rsidP="00C7269E">
            <w:pPr>
              <w:pStyle w:val="paragraph"/>
              <w:spacing w:before="160" w:beforeAutospacing="0" w:after="40" w:afterAutospacing="0"/>
              <w:textAlignment w:val="baseline"/>
              <w:rPr>
                <w:rFonts w:ascii="Arial" w:hAnsi="Arial" w:cs="Arial"/>
                <w:b/>
                <w:color w:val="FFFFFF" w:themeColor="background1"/>
              </w:rPr>
            </w:pPr>
            <w:r w:rsidRPr="009855AD">
              <w:rPr>
                <w:rFonts w:ascii="Arial" w:hAnsi="Arial" w:cs="Arial"/>
                <w:b/>
                <w:color w:val="FFFFFF" w:themeColor="background1"/>
              </w:rPr>
              <w:t>Communication</w:t>
            </w:r>
          </w:p>
        </w:tc>
        <w:tc>
          <w:tcPr>
            <w:tcW w:w="5328" w:type="dxa"/>
            <w:vMerge/>
            <w:tcBorders>
              <w:left w:val="nil"/>
            </w:tcBorders>
          </w:tcPr>
          <w:p w14:paraId="14962DE9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  <w:tr w:rsidR="006C5C41" w:rsidRPr="00C7269E" w14:paraId="1A673F77" w14:textId="77777777" w:rsidTr="003A7552">
        <w:trPr>
          <w:trHeight w:val="41"/>
        </w:trPr>
        <w:tc>
          <w:tcPr>
            <w:tcW w:w="5098" w:type="dxa"/>
            <w:vMerge/>
            <w:tcBorders>
              <w:right w:val="nil"/>
            </w:tcBorders>
          </w:tcPr>
          <w:p w14:paraId="2AABFE26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58B56D"/>
          </w:tcPr>
          <w:p w14:paraId="2341C07D" w14:textId="38E1DFCC" w:rsidR="007D42BC" w:rsidRPr="009855AD" w:rsidRDefault="006C5C41" w:rsidP="00C7269E">
            <w:pPr>
              <w:pStyle w:val="paragraph"/>
              <w:spacing w:before="160" w:beforeAutospacing="0" w:after="40" w:afterAutospacing="0"/>
              <w:textAlignment w:val="baseline"/>
              <w:rPr>
                <w:rFonts w:ascii="Arial" w:hAnsi="Arial" w:cs="Arial"/>
                <w:b/>
                <w:color w:val="FFFFFF" w:themeColor="background1"/>
              </w:rPr>
            </w:pPr>
            <w:r w:rsidRPr="009855AD">
              <w:rPr>
                <w:rFonts w:ascii="Arial" w:hAnsi="Arial" w:cs="Arial"/>
                <w:b/>
                <w:color w:val="FFFFFF" w:themeColor="background1"/>
              </w:rPr>
              <w:t>Organising and planning</w:t>
            </w:r>
          </w:p>
        </w:tc>
        <w:tc>
          <w:tcPr>
            <w:tcW w:w="5328" w:type="dxa"/>
            <w:vMerge/>
            <w:tcBorders>
              <w:left w:val="nil"/>
            </w:tcBorders>
          </w:tcPr>
          <w:p w14:paraId="2C82363B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  <w:tr w:rsidR="006C5C41" w:rsidRPr="00C7269E" w14:paraId="64BFAE10" w14:textId="77777777" w:rsidTr="003A7552">
        <w:trPr>
          <w:trHeight w:val="41"/>
        </w:trPr>
        <w:tc>
          <w:tcPr>
            <w:tcW w:w="5098" w:type="dxa"/>
            <w:vMerge/>
            <w:tcBorders>
              <w:right w:val="nil"/>
            </w:tcBorders>
          </w:tcPr>
          <w:p w14:paraId="05FA7D65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3BD3C"/>
          </w:tcPr>
          <w:p w14:paraId="75A931E7" w14:textId="2234AA91" w:rsidR="007D42BC" w:rsidRPr="009855AD" w:rsidRDefault="006C5C41" w:rsidP="00C7269E">
            <w:pPr>
              <w:pStyle w:val="paragraph"/>
              <w:spacing w:before="160" w:beforeAutospacing="0" w:after="40" w:afterAutospacing="0"/>
              <w:textAlignment w:val="baseline"/>
              <w:rPr>
                <w:rFonts w:ascii="Arial" w:hAnsi="Arial" w:cs="Arial"/>
                <w:b/>
                <w:color w:val="FFFFFF" w:themeColor="background1"/>
              </w:rPr>
            </w:pPr>
            <w:r w:rsidRPr="009855AD">
              <w:rPr>
                <w:rFonts w:ascii="Arial" w:hAnsi="Arial" w:cs="Arial"/>
                <w:b/>
                <w:color w:val="FFFFFF" w:themeColor="background1"/>
              </w:rPr>
              <w:t>Decision making</w:t>
            </w:r>
          </w:p>
        </w:tc>
        <w:tc>
          <w:tcPr>
            <w:tcW w:w="5328" w:type="dxa"/>
            <w:vMerge/>
            <w:tcBorders>
              <w:left w:val="nil"/>
            </w:tcBorders>
          </w:tcPr>
          <w:p w14:paraId="76EC5D2E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  <w:tr w:rsidR="006C5C41" w:rsidRPr="00C7269E" w14:paraId="32986FAE" w14:textId="77777777" w:rsidTr="003A7552">
        <w:trPr>
          <w:trHeight w:val="41"/>
        </w:trPr>
        <w:tc>
          <w:tcPr>
            <w:tcW w:w="5098" w:type="dxa"/>
            <w:vMerge/>
            <w:tcBorders>
              <w:right w:val="nil"/>
            </w:tcBorders>
          </w:tcPr>
          <w:p w14:paraId="28857B7F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DA742C"/>
          </w:tcPr>
          <w:p w14:paraId="23DF8F41" w14:textId="22A15488" w:rsidR="007D42BC" w:rsidRPr="009855AD" w:rsidRDefault="006C5C41" w:rsidP="00C7269E">
            <w:pPr>
              <w:pStyle w:val="paragraph"/>
              <w:spacing w:before="160" w:beforeAutospacing="0" w:after="40" w:afterAutospacing="0"/>
              <w:textAlignment w:val="baseline"/>
              <w:rPr>
                <w:rFonts w:ascii="Arial" w:hAnsi="Arial" w:cs="Arial"/>
                <w:b/>
                <w:color w:val="FFFFFF" w:themeColor="background1"/>
              </w:rPr>
            </w:pPr>
            <w:r w:rsidRPr="009855AD">
              <w:rPr>
                <w:rFonts w:ascii="Arial" w:hAnsi="Arial" w:cs="Arial"/>
                <w:b/>
                <w:color w:val="FFFFFF" w:themeColor="background1"/>
              </w:rPr>
              <w:t>Problem solving</w:t>
            </w:r>
          </w:p>
        </w:tc>
        <w:tc>
          <w:tcPr>
            <w:tcW w:w="5328" w:type="dxa"/>
            <w:vMerge/>
            <w:tcBorders>
              <w:left w:val="nil"/>
            </w:tcBorders>
          </w:tcPr>
          <w:p w14:paraId="52877B77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  <w:tr w:rsidR="006C5C41" w:rsidRPr="00C7269E" w14:paraId="4D780D1B" w14:textId="77777777" w:rsidTr="003A7552">
        <w:trPr>
          <w:trHeight w:val="41"/>
        </w:trPr>
        <w:tc>
          <w:tcPr>
            <w:tcW w:w="5098" w:type="dxa"/>
            <w:vMerge/>
            <w:tcBorders>
              <w:right w:val="nil"/>
            </w:tcBorders>
          </w:tcPr>
          <w:p w14:paraId="1D012BD2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55AFE3"/>
          </w:tcPr>
          <w:p w14:paraId="50FAE750" w14:textId="70E52AA1" w:rsidR="007D42BC" w:rsidRPr="009855AD" w:rsidRDefault="006C5C41" w:rsidP="00C7269E">
            <w:pPr>
              <w:pStyle w:val="paragraph"/>
              <w:spacing w:before="160" w:beforeAutospacing="0" w:after="40" w:afterAutospacing="0"/>
              <w:textAlignment w:val="baseline"/>
              <w:rPr>
                <w:rFonts w:ascii="Arial" w:hAnsi="Arial" w:cs="Arial"/>
                <w:b/>
                <w:color w:val="FFFFFF" w:themeColor="background1"/>
              </w:rPr>
            </w:pPr>
            <w:r w:rsidRPr="009855AD">
              <w:rPr>
                <w:rFonts w:ascii="Arial" w:hAnsi="Arial" w:cs="Arial"/>
                <w:b/>
                <w:color w:val="FFFFFF" w:themeColor="background1"/>
              </w:rPr>
              <w:t>Team work</w:t>
            </w:r>
          </w:p>
        </w:tc>
        <w:tc>
          <w:tcPr>
            <w:tcW w:w="5328" w:type="dxa"/>
            <w:vMerge/>
            <w:tcBorders>
              <w:left w:val="nil"/>
            </w:tcBorders>
          </w:tcPr>
          <w:p w14:paraId="4488C19A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  <w:tr w:rsidR="006C5C41" w:rsidRPr="00C7269E" w14:paraId="0EC6103D" w14:textId="77777777" w:rsidTr="003A7552">
        <w:trPr>
          <w:trHeight w:val="41"/>
        </w:trPr>
        <w:tc>
          <w:tcPr>
            <w:tcW w:w="5098" w:type="dxa"/>
            <w:vMerge/>
            <w:tcBorders>
              <w:right w:val="nil"/>
            </w:tcBorders>
          </w:tcPr>
          <w:p w14:paraId="119BAEAF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533B90"/>
          </w:tcPr>
          <w:p w14:paraId="1C893C4E" w14:textId="1D03B71B" w:rsidR="007D42BC" w:rsidRPr="009855AD" w:rsidRDefault="006C5C41" w:rsidP="00C7269E">
            <w:pPr>
              <w:pStyle w:val="paragraph"/>
              <w:spacing w:before="160" w:beforeAutospacing="0" w:after="40" w:afterAutospacing="0"/>
              <w:textAlignment w:val="baseline"/>
              <w:rPr>
                <w:rFonts w:ascii="Arial" w:hAnsi="Arial" w:cs="Arial"/>
                <w:b/>
                <w:color w:val="FFFFFF" w:themeColor="background1"/>
              </w:rPr>
            </w:pPr>
            <w:r w:rsidRPr="009855AD">
              <w:rPr>
                <w:rFonts w:ascii="Arial" w:hAnsi="Arial" w:cs="Arial"/>
                <w:b/>
                <w:color w:val="FFFFFF" w:themeColor="background1"/>
              </w:rPr>
              <w:t>Leadership</w:t>
            </w:r>
          </w:p>
        </w:tc>
        <w:tc>
          <w:tcPr>
            <w:tcW w:w="5328" w:type="dxa"/>
            <w:vMerge/>
            <w:tcBorders>
              <w:left w:val="nil"/>
            </w:tcBorders>
          </w:tcPr>
          <w:p w14:paraId="57DB2FD0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  <w:tr w:rsidR="006C5C41" w:rsidRPr="00C7269E" w14:paraId="79C3F8A4" w14:textId="77777777" w:rsidTr="003A7552">
        <w:trPr>
          <w:trHeight w:val="41"/>
        </w:trPr>
        <w:tc>
          <w:tcPr>
            <w:tcW w:w="5098" w:type="dxa"/>
            <w:vMerge/>
            <w:tcBorders>
              <w:right w:val="nil"/>
            </w:tcBorders>
          </w:tcPr>
          <w:p w14:paraId="5F69A72F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3E967D"/>
          </w:tcPr>
          <w:p w14:paraId="733FAAA9" w14:textId="57E781F0" w:rsidR="00BC34AB" w:rsidRPr="009855AD" w:rsidRDefault="006C5C41" w:rsidP="00C7269E">
            <w:pPr>
              <w:pStyle w:val="paragraph"/>
              <w:spacing w:before="160" w:beforeAutospacing="0" w:after="40" w:afterAutospacing="0"/>
              <w:textAlignment w:val="baseline"/>
              <w:rPr>
                <w:rFonts w:ascii="Arial" w:hAnsi="Arial" w:cs="Arial"/>
                <w:b/>
                <w:color w:val="FFFFFF" w:themeColor="background1"/>
              </w:rPr>
            </w:pPr>
            <w:r w:rsidRPr="009855AD">
              <w:rPr>
                <w:rFonts w:ascii="Arial" w:hAnsi="Arial" w:cs="Arial"/>
                <w:b/>
                <w:color w:val="FFFFFF" w:themeColor="background1"/>
              </w:rPr>
              <w:t>Creating Change</w:t>
            </w:r>
          </w:p>
        </w:tc>
        <w:tc>
          <w:tcPr>
            <w:tcW w:w="5328" w:type="dxa"/>
            <w:vMerge/>
            <w:tcBorders>
              <w:left w:val="nil"/>
            </w:tcBorders>
          </w:tcPr>
          <w:p w14:paraId="6C830782" w14:textId="77777777" w:rsidR="006C5C41" w:rsidRPr="00C7269E" w:rsidRDefault="006C5C41" w:rsidP="009B5B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</w:tbl>
    <w:p w14:paraId="2B683DB1" w14:textId="21ABB692" w:rsidR="001C4C9C" w:rsidRDefault="001C4C9C" w:rsidP="00E85B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7F7F7F" w:themeColor="text1" w:themeTint="80"/>
        </w:rPr>
      </w:pPr>
    </w:p>
    <w:sectPr w:rsidR="001C4C9C" w:rsidSect="00557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D120E" w16cex:dateUtc="2022-07-28T12:47:00Z"/>
  <w16cex:commentExtensible w16cex:durableId="268D1385" w16cex:dateUtc="2022-07-28T12:54:00Z"/>
  <w16cex:commentExtensible w16cex:durableId="268D13C2" w16cex:dateUtc="2022-07-28T12:55:00Z"/>
  <w16cex:commentExtensible w16cex:durableId="268D145E" w16cex:dateUtc="2022-07-28T12:57:00Z"/>
  <w16cex:commentExtensible w16cex:durableId="268D1678" w16cex:dateUtc="2022-07-28T13:06:00Z"/>
  <w16cex:commentExtensible w16cex:durableId="268D164B" w16cex:dateUtc="2022-07-28T13:06:00Z"/>
  <w16cex:commentExtensible w16cex:durableId="268D168D" w16cex:dateUtc="2022-07-28T13:07:00Z"/>
  <w16cex:commentExtensible w16cex:durableId="268D15FF" w16cex:dateUtc="2022-07-28T13:04:00Z"/>
  <w16cex:commentExtensible w16cex:durableId="268D1A16" w16cex:dateUtc="2022-07-28T13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34F"/>
    <w:multiLevelType w:val="hybridMultilevel"/>
    <w:tmpl w:val="669A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51F4"/>
    <w:multiLevelType w:val="multilevel"/>
    <w:tmpl w:val="960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144B0"/>
    <w:multiLevelType w:val="multilevel"/>
    <w:tmpl w:val="AAD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991EB0"/>
    <w:multiLevelType w:val="hybridMultilevel"/>
    <w:tmpl w:val="FC02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6026"/>
    <w:multiLevelType w:val="hybridMultilevel"/>
    <w:tmpl w:val="ADF28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7181E"/>
    <w:multiLevelType w:val="hybridMultilevel"/>
    <w:tmpl w:val="DB38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959B6"/>
    <w:multiLevelType w:val="multilevel"/>
    <w:tmpl w:val="AC72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0E7EFC"/>
    <w:multiLevelType w:val="hybridMultilevel"/>
    <w:tmpl w:val="D6AA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65A2F"/>
    <w:multiLevelType w:val="multilevel"/>
    <w:tmpl w:val="FAA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E875A9"/>
    <w:multiLevelType w:val="hybridMultilevel"/>
    <w:tmpl w:val="58F4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80A"/>
    <w:multiLevelType w:val="hybridMultilevel"/>
    <w:tmpl w:val="3B62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20501"/>
    <w:multiLevelType w:val="multilevel"/>
    <w:tmpl w:val="579A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D06F29"/>
    <w:multiLevelType w:val="hybridMultilevel"/>
    <w:tmpl w:val="6B4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A07F3"/>
    <w:multiLevelType w:val="hybridMultilevel"/>
    <w:tmpl w:val="4122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72FC6"/>
    <w:multiLevelType w:val="multilevel"/>
    <w:tmpl w:val="177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F85AC7"/>
    <w:multiLevelType w:val="hybridMultilevel"/>
    <w:tmpl w:val="D59C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14AB"/>
    <w:multiLevelType w:val="hybridMultilevel"/>
    <w:tmpl w:val="3CF4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C1A5D"/>
    <w:multiLevelType w:val="hybridMultilevel"/>
    <w:tmpl w:val="2A9A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67B7"/>
    <w:multiLevelType w:val="multilevel"/>
    <w:tmpl w:val="3596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8E4AAC"/>
    <w:multiLevelType w:val="hybridMultilevel"/>
    <w:tmpl w:val="D3D88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19"/>
  </w:num>
  <w:num w:numId="12">
    <w:abstractNumId w:val="6"/>
  </w:num>
  <w:num w:numId="13">
    <w:abstractNumId w:val="2"/>
  </w:num>
  <w:num w:numId="14">
    <w:abstractNumId w:val="1"/>
  </w:num>
  <w:num w:numId="15">
    <w:abstractNumId w:val="18"/>
  </w:num>
  <w:num w:numId="16">
    <w:abstractNumId w:val="14"/>
  </w:num>
  <w:num w:numId="17">
    <w:abstractNumId w:val="8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D4"/>
    <w:rsid w:val="00000037"/>
    <w:rsid w:val="00012938"/>
    <w:rsid w:val="000145D4"/>
    <w:rsid w:val="00025C9A"/>
    <w:rsid w:val="0003744A"/>
    <w:rsid w:val="000420B7"/>
    <w:rsid w:val="000453EF"/>
    <w:rsid w:val="00046575"/>
    <w:rsid w:val="00046A4E"/>
    <w:rsid w:val="00047EA6"/>
    <w:rsid w:val="0005160D"/>
    <w:rsid w:val="00060044"/>
    <w:rsid w:val="00061486"/>
    <w:rsid w:val="00081CCA"/>
    <w:rsid w:val="000A6CEC"/>
    <w:rsid w:val="000F1A5C"/>
    <w:rsid w:val="001073ED"/>
    <w:rsid w:val="001252DF"/>
    <w:rsid w:val="00135C6B"/>
    <w:rsid w:val="0016362B"/>
    <w:rsid w:val="0016536F"/>
    <w:rsid w:val="0017746C"/>
    <w:rsid w:val="0019562F"/>
    <w:rsid w:val="001B55E0"/>
    <w:rsid w:val="001C4C9C"/>
    <w:rsid w:val="001D5AB8"/>
    <w:rsid w:val="0022133B"/>
    <w:rsid w:val="0022326C"/>
    <w:rsid w:val="00264B6C"/>
    <w:rsid w:val="002868E9"/>
    <w:rsid w:val="00291147"/>
    <w:rsid w:val="002B4A94"/>
    <w:rsid w:val="002B67FE"/>
    <w:rsid w:val="002C0C57"/>
    <w:rsid w:val="002D12E8"/>
    <w:rsid w:val="002D2D70"/>
    <w:rsid w:val="003104DC"/>
    <w:rsid w:val="00320817"/>
    <w:rsid w:val="0034644A"/>
    <w:rsid w:val="003500A2"/>
    <w:rsid w:val="0035197C"/>
    <w:rsid w:val="00360F2E"/>
    <w:rsid w:val="0036446B"/>
    <w:rsid w:val="00366F4D"/>
    <w:rsid w:val="00367520"/>
    <w:rsid w:val="0037063A"/>
    <w:rsid w:val="00386C2C"/>
    <w:rsid w:val="003A7552"/>
    <w:rsid w:val="003B0B02"/>
    <w:rsid w:val="003E47ED"/>
    <w:rsid w:val="003F1D45"/>
    <w:rsid w:val="003F3E67"/>
    <w:rsid w:val="00403CD5"/>
    <w:rsid w:val="00407C2A"/>
    <w:rsid w:val="0041297B"/>
    <w:rsid w:val="00434C85"/>
    <w:rsid w:val="004633A3"/>
    <w:rsid w:val="00466414"/>
    <w:rsid w:val="00470496"/>
    <w:rsid w:val="004730D2"/>
    <w:rsid w:val="00482BFA"/>
    <w:rsid w:val="00483826"/>
    <w:rsid w:val="00484614"/>
    <w:rsid w:val="004873BF"/>
    <w:rsid w:val="00494EDE"/>
    <w:rsid w:val="00495618"/>
    <w:rsid w:val="004C043A"/>
    <w:rsid w:val="004C5307"/>
    <w:rsid w:val="004D47F1"/>
    <w:rsid w:val="004D7C35"/>
    <w:rsid w:val="004F02F8"/>
    <w:rsid w:val="004F1326"/>
    <w:rsid w:val="00501B84"/>
    <w:rsid w:val="00501E5F"/>
    <w:rsid w:val="005025F3"/>
    <w:rsid w:val="00530DEC"/>
    <w:rsid w:val="0053772B"/>
    <w:rsid w:val="00555884"/>
    <w:rsid w:val="00557C44"/>
    <w:rsid w:val="005611C1"/>
    <w:rsid w:val="005611CB"/>
    <w:rsid w:val="00562D62"/>
    <w:rsid w:val="00567B49"/>
    <w:rsid w:val="0057260B"/>
    <w:rsid w:val="00587572"/>
    <w:rsid w:val="005D0D21"/>
    <w:rsid w:val="005D1328"/>
    <w:rsid w:val="005E129C"/>
    <w:rsid w:val="005E2897"/>
    <w:rsid w:val="005E2C78"/>
    <w:rsid w:val="005F61C7"/>
    <w:rsid w:val="006106CB"/>
    <w:rsid w:val="00634243"/>
    <w:rsid w:val="00693EE8"/>
    <w:rsid w:val="00696236"/>
    <w:rsid w:val="006A3FEB"/>
    <w:rsid w:val="006C54B4"/>
    <w:rsid w:val="006C5C41"/>
    <w:rsid w:val="006C6E17"/>
    <w:rsid w:val="006D3A8D"/>
    <w:rsid w:val="006E1B33"/>
    <w:rsid w:val="006E2276"/>
    <w:rsid w:val="006E34AB"/>
    <w:rsid w:val="006E6016"/>
    <w:rsid w:val="006F3105"/>
    <w:rsid w:val="006F774A"/>
    <w:rsid w:val="00704543"/>
    <w:rsid w:val="00707DD4"/>
    <w:rsid w:val="00707F03"/>
    <w:rsid w:val="00737200"/>
    <w:rsid w:val="00761D5C"/>
    <w:rsid w:val="0076727D"/>
    <w:rsid w:val="007821B5"/>
    <w:rsid w:val="007836FD"/>
    <w:rsid w:val="00787B76"/>
    <w:rsid w:val="007929C8"/>
    <w:rsid w:val="0079375C"/>
    <w:rsid w:val="007B594B"/>
    <w:rsid w:val="007B6FB1"/>
    <w:rsid w:val="007C7441"/>
    <w:rsid w:val="007D0446"/>
    <w:rsid w:val="007D42BC"/>
    <w:rsid w:val="007E3033"/>
    <w:rsid w:val="007E50E4"/>
    <w:rsid w:val="008030F7"/>
    <w:rsid w:val="00814AE5"/>
    <w:rsid w:val="0082028F"/>
    <w:rsid w:val="00834B71"/>
    <w:rsid w:val="008404EE"/>
    <w:rsid w:val="00854657"/>
    <w:rsid w:val="008736EC"/>
    <w:rsid w:val="00881A92"/>
    <w:rsid w:val="00884422"/>
    <w:rsid w:val="008C02B1"/>
    <w:rsid w:val="00923BF0"/>
    <w:rsid w:val="00936734"/>
    <w:rsid w:val="00971BA4"/>
    <w:rsid w:val="00976CA7"/>
    <w:rsid w:val="0098200C"/>
    <w:rsid w:val="009831F4"/>
    <w:rsid w:val="009855AD"/>
    <w:rsid w:val="00993D7A"/>
    <w:rsid w:val="00993E48"/>
    <w:rsid w:val="009A2947"/>
    <w:rsid w:val="009B26C2"/>
    <w:rsid w:val="009B5BEC"/>
    <w:rsid w:val="009C5095"/>
    <w:rsid w:val="009E1CBD"/>
    <w:rsid w:val="009F1229"/>
    <w:rsid w:val="00A0218E"/>
    <w:rsid w:val="00A03051"/>
    <w:rsid w:val="00A11095"/>
    <w:rsid w:val="00A12DC9"/>
    <w:rsid w:val="00A13C9D"/>
    <w:rsid w:val="00A24ECB"/>
    <w:rsid w:val="00A3173D"/>
    <w:rsid w:val="00A337F3"/>
    <w:rsid w:val="00A656AA"/>
    <w:rsid w:val="00A75D27"/>
    <w:rsid w:val="00A80D27"/>
    <w:rsid w:val="00A8691C"/>
    <w:rsid w:val="00A87622"/>
    <w:rsid w:val="00AC2928"/>
    <w:rsid w:val="00AD37D9"/>
    <w:rsid w:val="00AE0134"/>
    <w:rsid w:val="00AE71D9"/>
    <w:rsid w:val="00B0063B"/>
    <w:rsid w:val="00B04F09"/>
    <w:rsid w:val="00B06D5B"/>
    <w:rsid w:val="00B13904"/>
    <w:rsid w:val="00B31818"/>
    <w:rsid w:val="00B408B5"/>
    <w:rsid w:val="00B60A68"/>
    <w:rsid w:val="00B70B22"/>
    <w:rsid w:val="00BC34AB"/>
    <w:rsid w:val="00BD2B07"/>
    <w:rsid w:val="00BD7CC2"/>
    <w:rsid w:val="00BD7E17"/>
    <w:rsid w:val="00BF2757"/>
    <w:rsid w:val="00C05071"/>
    <w:rsid w:val="00C12521"/>
    <w:rsid w:val="00C164D2"/>
    <w:rsid w:val="00C25EBF"/>
    <w:rsid w:val="00C331DB"/>
    <w:rsid w:val="00C418A0"/>
    <w:rsid w:val="00C7269E"/>
    <w:rsid w:val="00C74BBB"/>
    <w:rsid w:val="00C92B80"/>
    <w:rsid w:val="00C93055"/>
    <w:rsid w:val="00C96871"/>
    <w:rsid w:val="00CC3649"/>
    <w:rsid w:val="00CD2FE4"/>
    <w:rsid w:val="00CF68DF"/>
    <w:rsid w:val="00D00CEE"/>
    <w:rsid w:val="00D03951"/>
    <w:rsid w:val="00D12443"/>
    <w:rsid w:val="00D21A7D"/>
    <w:rsid w:val="00D54977"/>
    <w:rsid w:val="00D5671E"/>
    <w:rsid w:val="00D76358"/>
    <w:rsid w:val="00DA01DF"/>
    <w:rsid w:val="00DA1E52"/>
    <w:rsid w:val="00DA5D90"/>
    <w:rsid w:val="00DA713C"/>
    <w:rsid w:val="00DC3767"/>
    <w:rsid w:val="00DE720D"/>
    <w:rsid w:val="00DF43CE"/>
    <w:rsid w:val="00DF4CFA"/>
    <w:rsid w:val="00E00DE3"/>
    <w:rsid w:val="00E06933"/>
    <w:rsid w:val="00E108B4"/>
    <w:rsid w:val="00E27B00"/>
    <w:rsid w:val="00E34808"/>
    <w:rsid w:val="00E43B86"/>
    <w:rsid w:val="00E54764"/>
    <w:rsid w:val="00E6280C"/>
    <w:rsid w:val="00E72504"/>
    <w:rsid w:val="00E85BDF"/>
    <w:rsid w:val="00E9712A"/>
    <w:rsid w:val="00E977C5"/>
    <w:rsid w:val="00EC0765"/>
    <w:rsid w:val="00EC1EDE"/>
    <w:rsid w:val="00EC1FD6"/>
    <w:rsid w:val="00ED137D"/>
    <w:rsid w:val="00EE5BA7"/>
    <w:rsid w:val="00EF47EC"/>
    <w:rsid w:val="00F074AA"/>
    <w:rsid w:val="00F3263A"/>
    <w:rsid w:val="00F3409F"/>
    <w:rsid w:val="00F44B4C"/>
    <w:rsid w:val="00F505B8"/>
    <w:rsid w:val="00F52D98"/>
    <w:rsid w:val="00F70694"/>
    <w:rsid w:val="00F82CC8"/>
    <w:rsid w:val="00FB5B40"/>
    <w:rsid w:val="00FD3D64"/>
    <w:rsid w:val="00FD62E7"/>
    <w:rsid w:val="00FE0B02"/>
    <w:rsid w:val="00FE5F13"/>
    <w:rsid w:val="00FF135D"/>
    <w:rsid w:val="00FF2616"/>
    <w:rsid w:val="0152752F"/>
    <w:rsid w:val="024CA059"/>
    <w:rsid w:val="02A320B6"/>
    <w:rsid w:val="031AB31D"/>
    <w:rsid w:val="0502D5F6"/>
    <w:rsid w:val="05DAC178"/>
    <w:rsid w:val="160C424B"/>
    <w:rsid w:val="17D92453"/>
    <w:rsid w:val="1BEE3122"/>
    <w:rsid w:val="1F3D2D82"/>
    <w:rsid w:val="252CAAE4"/>
    <w:rsid w:val="26206DD7"/>
    <w:rsid w:val="2A08098D"/>
    <w:rsid w:val="2B9BEC68"/>
    <w:rsid w:val="2BA3D9EE"/>
    <w:rsid w:val="2C8BB299"/>
    <w:rsid w:val="2CB25A93"/>
    <w:rsid w:val="2DD32EE7"/>
    <w:rsid w:val="2ECD2F5E"/>
    <w:rsid w:val="2ED38D2A"/>
    <w:rsid w:val="3091EACC"/>
    <w:rsid w:val="320B2DEC"/>
    <w:rsid w:val="33AEEBD3"/>
    <w:rsid w:val="33C98B8E"/>
    <w:rsid w:val="342D8058"/>
    <w:rsid w:val="3485BB7D"/>
    <w:rsid w:val="3686AAEA"/>
    <w:rsid w:val="36B2A7A2"/>
    <w:rsid w:val="3A38CD12"/>
    <w:rsid w:val="3AC0A395"/>
    <w:rsid w:val="3BD49D73"/>
    <w:rsid w:val="3C5C73F6"/>
    <w:rsid w:val="3DF84457"/>
    <w:rsid w:val="3F06B03A"/>
    <w:rsid w:val="3FF75A60"/>
    <w:rsid w:val="41794448"/>
    <w:rsid w:val="4408D79C"/>
    <w:rsid w:val="44B8D290"/>
    <w:rsid w:val="4753CFB0"/>
    <w:rsid w:val="482CE543"/>
    <w:rsid w:val="4942E484"/>
    <w:rsid w:val="49731B56"/>
    <w:rsid w:val="4B0EEBB7"/>
    <w:rsid w:val="4BB9D372"/>
    <w:rsid w:val="4BED4B04"/>
    <w:rsid w:val="4E468C79"/>
    <w:rsid w:val="4E612C34"/>
    <w:rsid w:val="4F98FDAB"/>
    <w:rsid w:val="4FF0B5CD"/>
    <w:rsid w:val="4FFCFC95"/>
    <w:rsid w:val="52D09E6D"/>
    <w:rsid w:val="556CAA61"/>
    <w:rsid w:val="565BE757"/>
    <w:rsid w:val="59ABCC61"/>
    <w:rsid w:val="5A480AB5"/>
    <w:rsid w:val="5A63D9B6"/>
    <w:rsid w:val="5CE36D23"/>
    <w:rsid w:val="5F782E3F"/>
    <w:rsid w:val="5FE745CD"/>
    <w:rsid w:val="601B0DE5"/>
    <w:rsid w:val="60D31B3A"/>
    <w:rsid w:val="619F12F1"/>
    <w:rsid w:val="63302166"/>
    <w:rsid w:val="654E3B88"/>
    <w:rsid w:val="655D2D2E"/>
    <w:rsid w:val="65D8AA46"/>
    <w:rsid w:val="668A4F69"/>
    <w:rsid w:val="66931A7D"/>
    <w:rsid w:val="6952BCC0"/>
    <w:rsid w:val="6A42AA48"/>
    <w:rsid w:val="6D22B931"/>
    <w:rsid w:val="6DA42822"/>
    <w:rsid w:val="6FA636E4"/>
    <w:rsid w:val="709E4334"/>
    <w:rsid w:val="720CC260"/>
    <w:rsid w:val="72782CB1"/>
    <w:rsid w:val="77588088"/>
    <w:rsid w:val="796BD380"/>
    <w:rsid w:val="7BE609F4"/>
    <w:rsid w:val="7BEA8002"/>
    <w:rsid w:val="7F6CF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A271"/>
  <w15:chartTrackingRefBased/>
  <w15:docId w15:val="{99577E02-51F9-4598-9A54-E5969A09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7DD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707DD4"/>
  </w:style>
  <w:style w:type="character" w:customStyle="1" w:styleId="eop">
    <w:name w:val="eop"/>
    <w:basedOn w:val="DefaultParagraphFont"/>
    <w:rsid w:val="00707DD4"/>
  </w:style>
  <w:style w:type="table" w:styleId="TableGrid">
    <w:name w:val="Table Grid"/>
    <w:basedOn w:val="TableNormal"/>
    <w:uiPriority w:val="39"/>
    <w:rsid w:val="0036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62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2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47EA6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930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A4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A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C8C2267FD64BBE17ABBFA3D88071" ma:contentTypeVersion="14" ma:contentTypeDescription="Create a new document." ma:contentTypeScope="" ma:versionID="5dee436df54779d5fba9dd1c5a7c06d7">
  <xsd:schema xmlns:xsd="http://www.w3.org/2001/XMLSchema" xmlns:xs="http://www.w3.org/2001/XMLSchema" xmlns:p="http://schemas.microsoft.com/office/2006/metadata/properties" xmlns:ns3="d7811df4-aa7c-4ff2-b008-6109f5e2bead" xmlns:ns4="f8efef75-51ae-4f68-ad49-16926360e94f" targetNamespace="http://schemas.microsoft.com/office/2006/metadata/properties" ma:root="true" ma:fieldsID="90e9af910abababe8734b51de4de9380" ns3:_="" ns4:_="">
    <xsd:import namespace="d7811df4-aa7c-4ff2-b008-6109f5e2bead"/>
    <xsd:import namespace="f8efef75-51ae-4f68-ad49-16926360e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11df4-aa7c-4ff2-b008-6109f5e2b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ef75-51ae-4f68-ad49-16926360e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11df4-aa7c-4ff2-b008-6109f5e2be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3496-D02F-48BA-AD1B-6F6D1D69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11df4-aa7c-4ff2-b008-6109f5e2bead"/>
    <ds:schemaRef ds:uri="f8efef75-51ae-4f68-ad49-16926360e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BDDFF-AEF7-4EA3-A622-4873CC6A5DB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d7811df4-aa7c-4ff2-b008-6109f5e2bead"/>
    <ds:schemaRef ds:uri="f8efef75-51ae-4f68-ad49-16926360e94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901BF6-555A-4D88-BCB1-4A14B689C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8CCC4-8225-41D5-AFAD-67EABBE4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Bruce</dc:creator>
  <cp:keywords/>
  <dc:description/>
  <cp:lastModifiedBy>Gill Gracie</cp:lastModifiedBy>
  <cp:revision>2</cp:revision>
  <cp:lastPrinted>2022-10-25T14:34:00Z</cp:lastPrinted>
  <dcterms:created xsi:type="dcterms:W3CDTF">2023-05-23T10:10:00Z</dcterms:created>
  <dcterms:modified xsi:type="dcterms:W3CDTF">2023-05-23T10:10:00Z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0x010100FBA9C8C2267FD64BBE17ABBFA3D88071</vt:lpwstr>
  </property>
  <property fmtid="{D5CDD505-2E9C-101B-9397-08002B2CF9AE}" pid="3" name="MediaServiceImageTags">
    <vt:lpwstr/>
  </property>
</Properties>
</file>