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58C25" w14:textId="065396F8" w:rsidR="00E46AC0" w:rsidRPr="00BC6306" w:rsidRDefault="007C0BF1" w:rsidP="002C1423">
      <w:pPr>
        <w:spacing w:after="0"/>
        <w:jc w:val="center"/>
        <w:rPr>
          <w:rFonts w:ascii="Calibri" w:hAnsi="Calibri" w:cs="Calibri"/>
          <w:b/>
          <w:bCs/>
          <w:sz w:val="28"/>
          <w:szCs w:val="28"/>
        </w:rPr>
      </w:pPr>
      <w:r w:rsidRPr="004A3AAC">
        <w:rPr>
          <w:rFonts w:ascii="Calibri" w:hAnsi="Calibri" w:cs="Calibri"/>
          <w:b/>
          <w:bCs/>
          <w:sz w:val="28"/>
          <w:szCs w:val="28"/>
        </w:rPr>
        <w:t xml:space="preserve">An </w:t>
      </w:r>
      <w:r w:rsidR="008C5468" w:rsidRPr="004A3AAC">
        <w:rPr>
          <w:rFonts w:ascii="Calibri" w:hAnsi="Calibri" w:cs="Calibri"/>
          <w:b/>
          <w:bCs/>
          <w:sz w:val="28"/>
          <w:szCs w:val="28"/>
        </w:rPr>
        <w:t xml:space="preserve">Ethical </w:t>
      </w:r>
      <w:r w:rsidR="00E46AC0" w:rsidRPr="004A3AAC">
        <w:rPr>
          <w:rFonts w:ascii="Calibri" w:hAnsi="Calibri" w:cs="Calibri"/>
          <w:b/>
          <w:bCs/>
          <w:sz w:val="28"/>
          <w:szCs w:val="28"/>
        </w:rPr>
        <w:t>Partnership Charter for a Youth Work + Tech</w:t>
      </w:r>
      <w:r w:rsidR="17288C19" w:rsidRPr="004A3AAC">
        <w:rPr>
          <w:rFonts w:ascii="Calibri" w:hAnsi="Calibri" w:cs="Calibri"/>
          <w:b/>
          <w:bCs/>
          <w:sz w:val="28"/>
          <w:szCs w:val="28"/>
        </w:rPr>
        <w:t xml:space="preserve"> </w:t>
      </w:r>
      <w:r w:rsidR="00E46AC0" w:rsidRPr="004A3AAC">
        <w:rPr>
          <w:rFonts w:ascii="Calibri" w:hAnsi="Calibri" w:cs="Calibri"/>
          <w:b/>
          <w:bCs/>
          <w:sz w:val="28"/>
          <w:szCs w:val="28"/>
        </w:rPr>
        <w:t>Sector Collaboration</w:t>
      </w:r>
    </w:p>
    <w:p w14:paraId="16BE1407" w14:textId="1F247670" w:rsidR="00E46AC0" w:rsidRPr="00BB6796" w:rsidRDefault="00E46AC0" w:rsidP="002C1423">
      <w:pPr>
        <w:spacing w:after="0"/>
        <w:jc w:val="center"/>
        <w:rPr>
          <w:rFonts w:ascii="Calibri" w:hAnsi="Calibri" w:cs="Calibri"/>
          <w:i/>
          <w:iCs/>
          <w:sz w:val="23"/>
          <w:szCs w:val="23"/>
        </w:rPr>
      </w:pPr>
      <w:r w:rsidRPr="00BB6796">
        <w:rPr>
          <w:rFonts w:ascii="Calibri" w:hAnsi="Calibri" w:cs="Calibri"/>
          <w:i/>
          <w:iCs/>
          <w:sz w:val="23"/>
          <w:szCs w:val="23"/>
        </w:rPr>
        <w:t>A shared commitment to an ethical, equitable and youth</w:t>
      </w:r>
      <w:r w:rsidR="3CD0BE78" w:rsidRPr="00BB6796">
        <w:rPr>
          <w:rFonts w:ascii="Calibri" w:hAnsi="Calibri" w:cs="Calibri"/>
          <w:i/>
          <w:iCs/>
          <w:sz w:val="23"/>
          <w:szCs w:val="23"/>
        </w:rPr>
        <w:t>-</w:t>
      </w:r>
      <w:r w:rsidRPr="00BB6796">
        <w:rPr>
          <w:rFonts w:ascii="Calibri" w:hAnsi="Calibri" w:cs="Calibri"/>
          <w:i/>
          <w:iCs/>
          <w:sz w:val="23"/>
          <w:szCs w:val="23"/>
        </w:rPr>
        <w:t>centred partnership</w:t>
      </w:r>
    </w:p>
    <w:p w14:paraId="7B1BEBF8" w14:textId="77777777" w:rsidR="00BB6796" w:rsidRDefault="00BB6796" w:rsidP="00E46AC0">
      <w:pPr>
        <w:rPr>
          <w:rFonts w:ascii="Calibri" w:hAnsi="Calibri" w:cs="Calibri"/>
          <w:sz w:val="23"/>
          <w:szCs w:val="23"/>
        </w:rPr>
      </w:pPr>
    </w:p>
    <w:p w14:paraId="276F6F9C" w14:textId="1C17D34F" w:rsidR="00E46AC0" w:rsidRPr="00BB6796" w:rsidRDefault="00291546" w:rsidP="00E46AC0">
      <w:pPr>
        <w:rPr>
          <w:rFonts w:ascii="Calibri" w:hAnsi="Calibri" w:cs="Calibri"/>
          <w:sz w:val="23"/>
          <w:szCs w:val="23"/>
        </w:rPr>
      </w:pPr>
      <w:r w:rsidRPr="00BB6796">
        <w:rPr>
          <w:rFonts w:ascii="Calibri" w:hAnsi="Calibri" w:cs="Calibri"/>
          <w:noProof/>
          <w:sz w:val="23"/>
          <w:szCs w:val="23"/>
        </w:rPr>
        <mc:AlternateContent>
          <mc:Choice Requires="wps">
            <w:drawing>
              <wp:anchor distT="0" distB="0" distL="114300" distR="114300" simplePos="0" relativeHeight="251655680" behindDoc="1" locked="0" layoutInCell="1" allowOverlap="1" wp14:anchorId="2D7CB41A" wp14:editId="4A93F14A">
                <wp:simplePos x="0" y="0"/>
                <wp:positionH relativeFrom="margin">
                  <wp:posOffset>-171450</wp:posOffset>
                </wp:positionH>
                <wp:positionV relativeFrom="paragraph">
                  <wp:posOffset>651510</wp:posOffset>
                </wp:positionV>
                <wp:extent cx="6118860" cy="845820"/>
                <wp:effectExtent l="19050" t="19050" r="15240" b="11430"/>
                <wp:wrapNone/>
                <wp:docPr id="696203404" name="Rectangle 1"/>
                <wp:cNvGraphicFramePr/>
                <a:graphic xmlns:a="http://schemas.openxmlformats.org/drawingml/2006/main">
                  <a:graphicData uri="http://schemas.microsoft.com/office/word/2010/wordprocessingShape">
                    <wps:wsp>
                      <wps:cNvSpPr/>
                      <wps:spPr>
                        <a:xfrm>
                          <a:off x="0" y="0"/>
                          <a:ext cx="6118860" cy="845820"/>
                        </a:xfrm>
                        <a:prstGeom prst="rect">
                          <a:avLst/>
                        </a:prstGeom>
                        <a:noFill/>
                        <a:ln w="38100">
                          <a:solidFill>
                            <a:srgbClr val="D756B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9086E" id="Rectangle 1" o:spid="_x0000_s1026" style="position:absolute;margin-left:-13.5pt;margin-top:51.3pt;width:481.8pt;height:66.6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" filled="f" strokecolor="#d756bd" strokeweight="3pt">
                <w10:wrap anchorx="margin"/>
              </v:rect>
            </w:pict>
          </mc:Fallback>
        </mc:AlternateContent>
      </w:r>
      <w:r w:rsidR="00E46AC0" w:rsidRPr="00BB6796">
        <w:rPr>
          <w:rFonts w:ascii="Calibri" w:hAnsi="Calibri" w:cs="Calibri"/>
          <w:sz w:val="23"/>
          <w:szCs w:val="23"/>
        </w:rPr>
        <w:t xml:space="preserve">Both parties commit to working together in ways that </w:t>
      </w:r>
      <w:r w:rsidR="00E46AC0" w:rsidRPr="00BB6796">
        <w:rPr>
          <w:rFonts w:ascii="Calibri" w:hAnsi="Calibri" w:cs="Calibri"/>
          <w:b/>
          <w:bCs/>
          <w:sz w:val="23"/>
          <w:szCs w:val="23"/>
        </w:rPr>
        <w:t>enhance youth opportunity, uphold youth</w:t>
      </w:r>
      <w:r w:rsidR="00E46AC0" w:rsidRPr="00BB6796">
        <w:rPr>
          <w:rFonts w:ascii="Calibri" w:hAnsi="Calibri" w:cs="Calibri"/>
          <w:b/>
          <w:bCs/>
          <w:sz w:val="23"/>
          <w:szCs w:val="23"/>
        </w:rPr>
        <w:noBreakHyphen/>
        <w:t>work values, and leverage technology responsibly</w:t>
      </w:r>
      <w:r w:rsidR="00E46AC0" w:rsidRPr="00BB6796">
        <w:rPr>
          <w:rFonts w:ascii="Calibri" w:hAnsi="Calibri" w:cs="Calibri"/>
          <w:sz w:val="23"/>
          <w:szCs w:val="23"/>
        </w:rPr>
        <w:t>.</w:t>
      </w:r>
      <w:r w:rsidR="008C5468" w:rsidRPr="00BB6796">
        <w:rPr>
          <w:rFonts w:ascii="Calibri" w:hAnsi="Calibri" w:cs="Calibri"/>
          <w:sz w:val="23"/>
          <w:szCs w:val="23"/>
        </w:rPr>
        <w:t xml:space="preserve"> To do this, they both agree to commit to the following charter statements:</w:t>
      </w:r>
    </w:p>
    <w:p w14:paraId="5CA98CA1" w14:textId="0BA6E124" w:rsidR="001116A0" w:rsidRPr="00BB6796" w:rsidRDefault="001116A0" w:rsidP="00BA4C85">
      <w:pPr>
        <w:rPr>
          <w:rFonts w:ascii="Calibri" w:hAnsi="Calibri" w:cs="Calibri"/>
          <w:b/>
          <w:bCs/>
          <w:sz w:val="23"/>
          <w:szCs w:val="23"/>
        </w:rPr>
      </w:pPr>
      <w:r w:rsidRPr="00BB6796">
        <w:rPr>
          <w:rFonts w:ascii="Calibri" w:hAnsi="Calibri" w:cs="Calibri"/>
          <w:b/>
          <w:bCs/>
          <w:sz w:val="23"/>
          <w:szCs w:val="23"/>
        </w:rPr>
        <w:t>PURPOSE</w:t>
      </w:r>
    </w:p>
    <w:p w14:paraId="25FA9F94" w14:textId="66D4B6CA" w:rsidR="00E46AC0" w:rsidRPr="00BB6796" w:rsidRDefault="00E46AC0" w:rsidP="002A0730">
      <w:pPr>
        <w:ind w:left="360"/>
        <w:rPr>
          <w:rFonts w:ascii="Calibri" w:hAnsi="Calibri" w:cs="Calibri"/>
          <w:sz w:val="23"/>
          <w:szCs w:val="23"/>
        </w:rPr>
      </w:pPr>
      <w:r w:rsidRPr="00BB6796">
        <w:rPr>
          <w:rFonts w:ascii="Calibri" w:hAnsi="Calibri" w:cs="Calibri"/>
          <w:b/>
          <w:bCs/>
          <w:sz w:val="23"/>
          <w:szCs w:val="23"/>
        </w:rPr>
        <w:t xml:space="preserve">Alignment - </w:t>
      </w:r>
      <w:r w:rsidRPr="00BB6796">
        <w:rPr>
          <w:rFonts w:ascii="Calibri" w:hAnsi="Calibri" w:cs="Calibri"/>
          <w:sz w:val="23"/>
          <w:szCs w:val="23"/>
        </w:rPr>
        <w:t>We will identify a shared purpose to the partnership which complements both organisations</w:t>
      </w:r>
      <w:r w:rsidR="00B40A0B" w:rsidRPr="00BB6796">
        <w:rPr>
          <w:rFonts w:ascii="Calibri" w:hAnsi="Calibri" w:cs="Calibri"/>
          <w:sz w:val="23"/>
          <w:szCs w:val="23"/>
        </w:rPr>
        <w:t>’</w:t>
      </w:r>
      <w:r w:rsidRPr="00BB6796">
        <w:rPr>
          <w:rFonts w:ascii="Calibri" w:hAnsi="Calibri" w:cs="Calibri"/>
          <w:sz w:val="23"/>
          <w:szCs w:val="23"/>
        </w:rPr>
        <w:t xml:space="preserve"> missions</w:t>
      </w:r>
      <w:r w:rsidR="008C5468" w:rsidRPr="00BB6796">
        <w:rPr>
          <w:rFonts w:ascii="Calibri" w:hAnsi="Calibri" w:cs="Calibri"/>
          <w:sz w:val="23"/>
          <w:szCs w:val="23"/>
        </w:rPr>
        <w:t xml:space="preserve"> and long-term goals</w:t>
      </w:r>
      <w:r w:rsidRPr="00BB6796">
        <w:rPr>
          <w:rFonts w:ascii="Calibri" w:hAnsi="Calibri" w:cs="Calibri"/>
          <w:sz w:val="23"/>
          <w:szCs w:val="23"/>
        </w:rPr>
        <w:t>.</w:t>
      </w:r>
    </w:p>
    <w:p w14:paraId="625FC9C8" w14:textId="097548D7" w:rsidR="001116A0" w:rsidRPr="00BB6796" w:rsidRDefault="005D1F99" w:rsidP="00BA4C85">
      <w:pPr>
        <w:rPr>
          <w:rFonts w:ascii="Calibri" w:hAnsi="Calibri" w:cs="Calibri"/>
          <w:b/>
          <w:bCs/>
          <w:sz w:val="23"/>
          <w:szCs w:val="23"/>
        </w:rPr>
      </w:pPr>
      <w:r w:rsidRPr="00BB6796">
        <w:rPr>
          <w:noProof/>
          <w:sz w:val="23"/>
          <w:szCs w:val="23"/>
        </w:rPr>
        <mc:AlternateContent>
          <mc:Choice Requires="wps">
            <w:drawing>
              <wp:anchor distT="0" distB="0" distL="114300" distR="114300" simplePos="0" relativeHeight="251656704" behindDoc="1" locked="0" layoutInCell="1" allowOverlap="1" wp14:anchorId="7773DEB0" wp14:editId="5071F9AF">
                <wp:simplePos x="0" y="0"/>
                <wp:positionH relativeFrom="margin">
                  <wp:posOffset>-171450</wp:posOffset>
                </wp:positionH>
                <wp:positionV relativeFrom="paragraph">
                  <wp:posOffset>3175</wp:posOffset>
                </wp:positionV>
                <wp:extent cx="6118860" cy="2388870"/>
                <wp:effectExtent l="19050" t="19050" r="15240" b="11430"/>
                <wp:wrapNone/>
                <wp:docPr id="791936863" name="Rectangle 1"/>
                <wp:cNvGraphicFramePr/>
                <a:graphic xmlns:a="http://schemas.openxmlformats.org/drawingml/2006/main">
                  <a:graphicData uri="http://schemas.microsoft.com/office/word/2010/wordprocessingShape">
                    <wps:wsp>
                      <wps:cNvSpPr/>
                      <wps:spPr>
                        <a:xfrm>
                          <a:off x="0" y="0"/>
                          <a:ext cx="6118860" cy="2388870"/>
                        </a:xfrm>
                        <a:prstGeom prst="rect">
                          <a:avLst/>
                        </a:prstGeom>
                        <a:noFill/>
                        <a:ln w="38100">
                          <a:solidFill>
                            <a:srgbClr val="1E45D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AA4D6" id="Rectangle 1" o:spid="_x0000_s1026" style="position:absolute;margin-left:-13.5pt;margin-top:.25pt;width:481.8pt;height:188.1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" filled="f" strokecolor="#1e45d8" strokeweight="3pt">
                <w10:wrap anchorx="margin"/>
              </v:rect>
            </w:pict>
          </mc:Fallback>
        </mc:AlternateContent>
      </w:r>
      <w:r w:rsidR="001116A0" w:rsidRPr="00BB6796">
        <w:rPr>
          <w:rFonts w:ascii="Calibri" w:hAnsi="Calibri" w:cs="Calibri"/>
          <w:b/>
          <w:bCs/>
          <w:sz w:val="23"/>
          <w:szCs w:val="23"/>
        </w:rPr>
        <w:t>PEOPLE</w:t>
      </w:r>
    </w:p>
    <w:p w14:paraId="1190F954" w14:textId="6BF8492B" w:rsidR="001116A0" w:rsidRPr="00BB6796" w:rsidRDefault="001116A0" w:rsidP="002A0730">
      <w:pPr>
        <w:ind w:left="360"/>
        <w:rPr>
          <w:rFonts w:ascii="Calibri" w:hAnsi="Calibri" w:cs="Calibri"/>
          <w:sz w:val="23"/>
          <w:szCs w:val="23"/>
        </w:rPr>
      </w:pPr>
      <w:r w:rsidRPr="00BB6796">
        <w:rPr>
          <w:rFonts w:ascii="Calibri" w:hAnsi="Calibri" w:cs="Calibri"/>
          <w:b/>
          <w:bCs/>
          <w:sz w:val="23"/>
          <w:szCs w:val="23"/>
        </w:rPr>
        <w:t xml:space="preserve">Wellbeing – </w:t>
      </w:r>
      <w:r w:rsidRPr="00BB6796">
        <w:rPr>
          <w:rFonts w:ascii="Calibri" w:hAnsi="Calibri" w:cs="Calibri"/>
          <w:sz w:val="23"/>
          <w:szCs w:val="23"/>
        </w:rPr>
        <w:t>We will prioritise wellbeing, dignity, and the rights of the child above organisational interests, and we will create fun, creative, and innovative environments that foster engagement.</w:t>
      </w:r>
    </w:p>
    <w:p w14:paraId="01B9C55E" w14:textId="5E115AFA" w:rsidR="001116A0" w:rsidRPr="00BB6796" w:rsidRDefault="001116A0" w:rsidP="002A0730">
      <w:pPr>
        <w:ind w:left="360"/>
        <w:rPr>
          <w:rFonts w:ascii="Calibri" w:hAnsi="Calibri" w:cs="Calibri"/>
          <w:sz w:val="23"/>
          <w:szCs w:val="23"/>
        </w:rPr>
      </w:pPr>
      <w:r w:rsidRPr="00BB6796">
        <w:rPr>
          <w:rFonts w:ascii="Calibri" w:hAnsi="Calibri" w:cs="Calibri"/>
          <w:b/>
          <w:bCs/>
          <w:sz w:val="23"/>
          <w:szCs w:val="23"/>
        </w:rPr>
        <w:t xml:space="preserve">Safety – </w:t>
      </w:r>
      <w:r w:rsidRPr="00BB6796">
        <w:rPr>
          <w:rFonts w:ascii="Calibri" w:hAnsi="Calibri" w:cs="Calibri"/>
          <w:sz w:val="23"/>
          <w:szCs w:val="23"/>
        </w:rPr>
        <w:t>We place safety for all participants above anything else, including (but not limited to) safeguarding, privacy protection, prevention of abuse, mitigation of online harms, and ensuring access to appropriate and protected digital spaces.</w:t>
      </w:r>
    </w:p>
    <w:p w14:paraId="4ED54874" w14:textId="44E6C5FD" w:rsidR="001116A0" w:rsidRPr="00BB6796" w:rsidRDefault="00BB6796" w:rsidP="002A0730">
      <w:pPr>
        <w:ind w:left="360"/>
        <w:rPr>
          <w:rFonts w:ascii="Calibri" w:hAnsi="Calibri" w:cs="Calibri"/>
          <w:sz w:val="23"/>
          <w:szCs w:val="23"/>
        </w:rPr>
      </w:pPr>
      <w:r w:rsidRPr="00BB6796">
        <w:rPr>
          <w:noProof/>
          <w:sz w:val="23"/>
          <w:szCs w:val="23"/>
        </w:rPr>
        <mc:AlternateContent>
          <mc:Choice Requires="wps">
            <w:drawing>
              <wp:anchor distT="0" distB="0" distL="114300" distR="114300" simplePos="0" relativeHeight="251658752" behindDoc="1" locked="0" layoutInCell="1" allowOverlap="1" wp14:anchorId="2B3A05CF" wp14:editId="629505EC">
                <wp:simplePos x="0" y="0"/>
                <wp:positionH relativeFrom="margin">
                  <wp:posOffset>-171450</wp:posOffset>
                </wp:positionH>
                <wp:positionV relativeFrom="paragraph">
                  <wp:posOffset>683260</wp:posOffset>
                </wp:positionV>
                <wp:extent cx="6118860" cy="2023110"/>
                <wp:effectExtent l="19050" t="19050" r="15240" b="15240"/>
                <wp:wrapNone/>
                <wp:docPr id="839639479" name="Rectangle 1"/>
                <wp:cNvGraphicFramePr/>
                <a:graphic xmlns:a="http://schemas.openxmlformats.org/drawingml/2006/main">
                  <a:graphicData uri="http://schemas.microsoft.com/office/word/2010/wordprocessingShape">
                    <wps:wsp>
                      <wps:cNvSpPr/>
                      <wps:spPr>
                        <a:xfrm>
                          <a:off x="0" y="0"/>
                          <a:ext cx="6118860" cy="2023110"/>
                        </a:xfrm>
                        <a:prstGeom prst="rect">
                          <a:avLst/>
                        </a:prstGeom>
                        <a:noFill/>
                        <a:ln w="38100">
                          <a:solidFill>
                            <a:srgbClr val="D756B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147F5B" id="Rectangle 1" o:spid="_x0000_s1026" style="position:absolute;margin-left:-13.5pt;margin-top:53.8pt;width:481.8pt;height:159.3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" filled="f" strokecolor="#d756bd" strokeweight="3pt">
                <w10:wrap anchorx="margin"/>
              </v:rect>
            </w:pict>
          </mc:Fallback>
        </mc:AlternateContent>
      </w:r>
      <w:r w:rsidR="001116A0" w:rsidRPr="00BB6796">
        <w:rPr>
          <w:rFonts w:ascii="Calibri" w:hAnsi="Calibri" w:cs="Calibri"/>
          <w:b/>
          <w:bCs/>
          <w:sz w:val="23"/>
          <w:szCs w:val="23"/>
        </w:rPr>
        <w:t xml:space="preserve">Equity – </w:t>
      </w:r>
      <w:r w:rsidR="001116A0" w:rsidRPr="00BB6796">
        <w:rPr>
          <w:rFonts w:ascii="Calibri" w:hAnsi="Calibri" w:cs="Calibri"/>
          <w:sz w:val="23"/>
          <w:szCs w:val="23"/>
        </w:rPr>
        <w:t>We will remove barriers to participation and ensure inclusion across abilities, identities, backgrounds, and geographies. We will proactively support disadvantaged groups to be seen, heard, and empowered.</w:t>
      </w:r>
    </w:p>
    <w:p w14:paraId="47C01B56" w14:textId="694CDDD3" w:rsidR="001116A0" w:rsidRPr="00BB6796" w:rsidRDefault="001116A0" w:rsidP="00BA4C85">
      <w:pPr>
        <w:rPr>
          <w:rFonts w:ascii="Calibri" w:hAnsi="Calibri" w:cs="Calibri"/>
          <w:b/>
          <w:bCs/>
          <w:sz w:val="23"/>
          <w:szCs w:val="23"/>
        </w:rPr>
      </w:pPr>
      <w:r w:rsidRPr="00BB6796">
        <w:rPr>
          <w:rFonts w:ascii="Calibri" w:hAnsi="Calibri" w:cs="Calibri"/>
          <w:b/>
          <w:bCs/>
          <w:sz w:val="23"/>
          <w:szCs w:val="23"/>
        </w:rPr>
        <w:t>PRACTICE</w:t>
      </w:r>
    </w:p>
    <w:p w14:paraId="6F438760" w14:textId="3A925687" w:rsidR="001116A0" w:rsidRPr="00BB6796" w:rsidRDefault="001116A0" w:rsidP="002A0730">
      <w:pPr>
        <w:ind w:left="360"/>
        <w:rPr>
          <w:rFonts w:ascii="Calibri" w:hAnsi="Calibri" w:cs="Calibri"/>
          <w:sz w:val="23"/>
          <w:szCs w:val="23"/>
        </w:rPr>
      </w:pPr>
      <w:r w:rsidRPr="00BB6796">
        <w:rPr>
          <w:rFonts w:ascii="Calibri" w:hAnsi="Calibri" w:cs="Calibri"/>
          <w:b/>
          <w:bCs/>
          <w:sz w:val="23"/>
          <w:szCs w:val="23"/>
        </w:rPr>
        <w:t xml:space="preserve">Youth focus - </w:t>
      </w:r>
      <w:r w:rsidRPr="00BB6796">
        <w:rPr>
          <w:rFonts w:ascii="Calibri" w:hAnsi="Calibri" w:cs="Calibri"/>
          <w:sz w:val="23"/>
          <w:szCs w:val="23"/>
        </w:rPr>
        <w:t>We will commit to serving needs identified by young people themselves, ensuring their meaningful engagement and influence throughout the partnership.</w:t>
      </w:r>
    </w:p>
    <w:p w14:paraId="0CAD5EA5" w14:textId="2B52066D" w:rsidR="001116A0" w:rsidRPr="00BB6796" w:rsidRDefault="001116A0" w:rsidP="002A0730">
      <w:pPr>
        <w:ind w:left="360"/>
        <w:rPr>
          <w:rFonts w:ascii="Calibri" w:hAnsi="Calibri" w:cs="Calibri"/>
          <w:b/>
          <w:bCs/>
          <w:sz w:val="23"/>
          <w:szCs w:val="23"/>
        </w:rPr>
      </w:pPr>
      <w:r w:rsidRPr="00BB6796">
        <w:rPr>
          <w:rFonts w:ascii="Calibri" w:hAnsi="Calibri" w:cs="Calibri"/>
          <w:b/>
          <w:bCs/>
          <w:sz w:val="23"/>
          <w:szCs w:val="23"/>
        </w:rPr>
        <w:t>Transparency -</w:t>
      </w:r>
      <w:r w:rsidRPr="00BB6796">
        <w:rPr>
          <w:rFonts w:ascii="Calibri" w:eastAsia="Times New Roman" w:hAnsi="Calibri" w:cs="Calibri"/>
          <w:kern w:val="0"/>
          <w:sz w:val="23"/>
          <w:szCs w:val="23"/>
          <w:lang w:eastAsia="en-GB"/>
          <w14:ligatures w14:val="none"/>
        </w:rPr>
        <w:t xml:space="preserve"> </w:t>
      </w:r>
      <w:r w:rsidRPr="00BB6796">
        <w:rPr>
          <w:rFonts w:ascii="Calibri" w:hAnsi="Calibri" w:cs="Calibri"/>
          <w:sz w:val="23"/>
          <w:szCs w:val="23"/>
        </w:rPr>
        <w:t>We will collaboratively define roles, responsibilities, planned outcomes, and governance processes, including clear communication, decision</w:t>
      </w:r>
      <w:r w:rsidRPr="00BB6796">
        <w:rPr>
          <w:rFonts w:ascii="Calibri" w:hAnsi="Calibri" w:cs="Calibri"/>
          <w:sz w:val="23"/>
          <w:szCs w:val="23"/>
        </w:rPr>
        <w:noBreakHyphen/>
        <w:t>making paths, escalation routes</w:t>
      </w:r>
      <w:r w:rsidR="00553DFA" w:rsidRPr="00BB6796">
        <w:rPr>
          <w:rFonts w:ascii="Calibri" w:hAnsi="Calibri" w:cs="Calibri"/>
          <w:sz w:val="23"/>
          <w:szCs w:val="23"/>
        </w:rPr>
        <w:t xml:space="preserve"> and </w:t>
      </w:r>
      <w:r w:rsidR="00E9704A" w:rsidRPr="00BB6796">
        <w:rPr>
          <w:rFonts w:ascii="Calibri" w:hAnsi="Calibri" w:cs="Calibri"/>
          <w:sz w:val="23"/>
          <w:szCs w:val="23"/>
        </w:rPr>
        <w:t xml:space="preserve">fair opt-out </w:t>
      </w:r>
      <w:r w:rsidR="00BF34EB" w:rsidRPr="00BB6796">
        <w:rPr>
          <w:rFonts w:ascii="Calibri" w:hAnsi="Calibri" w:cs="Calibri"/>
          <w:sz w:val="23"/>
          <w:szCs w:val="23"/>
        </w:rPr>
        <w:t>pathways</w:t>
      </w:r>
      <w:r w:rsidRPr="00BB6796">
        <w:rPr>
          <w:rFonts w:ascii="Calibri" w:hAnsi="Calibri" w:cs="Calibri"/>
          <w:sz w:val="23"/>
          <w:szCs w:val="23"/>
        </w:rPr>
        <w:t>.</w:t>
      </w:r>
    </w:p>
    <w:p w14:paraId="7214A1A7" w14:textId="21277B49" w:rsidR="001116A0" w:rsidRPr="00BB6796" w:rsidRDefault="007C0BF1" w:rsidP="002A0730">
      <w:pPr>
        <w:ind w:left="360"/>
        <w:rPr>
          <w:rFonts w:ascii="Calibri" w:hAnsi="Calibri" w:cs="Calibri"/>
          <w:sz w:val="23"/>
          <w:szCs w:val="23"/>
        </w:rPr>
      </w:pPr>
      <w:r w:rsidRPr="00BB6796">
        <w:rPr>
          <w:noProof/>
          <w:sz w:val="23"/>
          <w:szCs w:val="23"/>
        </w:rPr>
        <mc:AlternateContent>
          <mc:Choice Requires="wps">
            <w:drawing>
              <wp:anchor distT="0" distB="0" distL="114300" distR="114300" simplePos="0" relativeHeight="251659776" behindDoc="1" locked="0" layoutInCell="1" allowOverlap="1" wp14:anchorId="349AFC18" wp14:editId="1B2991C6">
                <wp:simplePos x="0" y="0"/>
                <wp:positionH relativeFrom="margin">
                  <wp:posOffset>-171450</wp:posOffset>
                </wp:positionH>
                <wp:positionV relativeFrom="paragraph">
                  <wp:posOffset>498475</wp:posOffset>
                </wp:positionV>
                <wp:extent cx="6118860" cy="2099310"/>
                <wp:effectExtent l="19050" t="19050" r="15240" b="15240"/>
                <wp:wrapNone/>
                <wp:docPr id="309800146" name="Rectangle 1"/>
                <wp:cNvGraphicFramePr/>
                <a:graphic xmlns:a="http://schemas.openxmlformats.org/drawingml/2006/main">
                  <a:graphicData uri="http://schemas.microsoft.com/office/word/2010/wordprocessingShape">
                    <wps:wsp>
                      <wps:cNvSpPr/>
                      <wps:spPr>
                        <a:xfrm>
                          <a:off x="0" y="0"/>
                          <a:ext cx="6118860" cy="2099310"/>
                        </a:xfrm>
                        <a:prstGeom prst="rect">
                          <a:avLst/>
                        </a:prstGeom>
                        <a:noFill/>
                        <a:ln w="38100">
                          <a:solidFill>
                            <a:srgbClr val="1E45D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4D763" id="Rectangle 1" o:spid="_x0000_s1026" style="position:absolute;margin-left:-13.5pt;margin-top:39.25pt;width:481.8pt;height:165.3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" filled="f" strokecolor="#1e45d8" strokeweight="3pt">
                <w10:wrap anchorx="margin"/>
              </v:rect>
            </w:pict>
          </mc:Fallback>
        </mc:AlternateContent>
      </w:r>
      <w:r w:rsidR="001116A0" w:rsidRPr="00BB6796">
        <w:rPr>
          <w:rFonts w:ascii="Calibri" w:hAnsi="Calibri" w:cs="Calibri"/>
          <w:b/>
          <w:bCs/>
          <w:sz w:val="23"/>
          <w:szCs w:val="23"/>
        </w:rPr>
        <w:t xml:space="preserve">Culture - </w:t>
      </w:r>
      <w:r w:rsidR="001116A0" w:rsidRPr="00BB6796">
        <w:rPr>
          <w:rFonts w:ascii="Calibri" w:hAnsi="Calibri" w:cs="Calibri"/>
          <w:sz w:val="23"/>
          <w:szCs w:val="23"/>
        </w:rPr>
        <w:t>We will protect the culture and ethos of each organisation and proactively share knowledge, resources, and learning to strengthen understanding across sectors.</w:t>
      </w:r>
    </w:p>
    <w:p w14:paraId="469B76D9" w14:textId="47136B28" w:rsidR="007C0BF1" w:rsidRPr="00BB6796" w:rsidRDefault="007C0BF1" w:rsidP="00BA4C85">
      <w:pPr>
        <w:rPr>
          <w:rFonts w:ascii="Calibri" w:hAnsi="Calibri" w:cs="Calibri"/>
          <w:b/>
          <w:bCs/>
          <w:sz w:val="23"/>
          <w:szCs w:val="23"/>
        </w:rPr>
      </w:pPr>
      <w:r w:rsidRPr="00BB6796">
        <w:rPr>
          <w:rFonts w:ascii="Calibri" w:hAnsi="Calibri" w:cs="Calibri"/>
          <w:b/>
          <w:bCs/>
          <w:sz w:val="23"/>
          <w:szCs w:val="23"/>
        </w:rPr>
        <w:t>PARTNERSHIP</w:t>
      </w:r>
    </w:p>
    <w:p w14:paraId="787533A5" w14:textId="7BA0B860" w:rsidR="00E46AC0" w:rsidRPr="00BB6796" w:rsidRDefault="00E46AC0" w:rsidP="009A4A1A">
      <w:pPr>
        <w:ind w:left="360"/>
        <w:rPr>
          <w:rFonts w:ascii="Calibri" w:hAnsi="Calibri" w:cs="Calibri"/>
          <w:sz w:val="23"/>
          <w:szCs w:val="23"/>
        </w:rPr>
      </w:pPr>
      <w:r w:rsidRPr="00BB6796">
        <w:rPr>
          <w:rFonts w:ascii="Calibri" w:hAnsi="Calibri" w:cs="Calibri"/>
          <w:b/>
          <w:bCs/>
          <w:sz w:val="23"/>
          <w:szCs w:val="23"/>
        </w:rPr>
        <w:t xml:space="preserve">Trust - </w:t>
      </w:r>
      <w:r w:rsidR="008C5468" w:rsidRPr="00BB6796">
        <w:rPr>
          <w:rFonts w:ascii="Calibri" w:hAnsi="Calibri" w:cs="Calibri"/>
          <w:sz w:val="23"/>
          <w:szCs w:val="23"/>
        </w:rPr>
        <w:t>We will proactively build trust through honesty, open communication, reliability, and a clearly stated reciprocal value exchange</w:t>
      </w:r>
      <w:r w:rsidRPr="00BB6796">
        <w:rPr>
          <w:rFonts w:ascii="Calibri" w:hAnsi="Calibri" w:cs="Calibri"/>
          <w:sz w:val="23"/>
          <w:szCs w:val="23"/>
        </w:rPr>
        <w:t>.</w:t>
      </w:r>
      <w:r w:rsidR="008324A2" w:rsidRPr="00BB6796">
        <w:rPr>
          <w:rFonts w:ascii="Calibri" w:hAnsi="Calibri" w:cs="Calibri"/>
          <w:sz w:val="23"/>
          <w:szCs w:val="23"/>
        </w:rPr>
        <w:t xml:space="preserve"> </w:t>
      </w:r>
      <w:r w:rsidR="009A4A1A" w:rsidRPr="00BB6796">
        <w:rPr>
          <w:rFonts w:ascii="Calibri" w:hAnsi="Calibri" w:cs="Calibri"/>
          <w:sz w:val="23"/>
          <w:szCs w:val="23"/>
        </w:rPr>
        <w:t>We will undertake proportionate due diligence to ensure that each partner’s organisational</w:t>
      </w:r>
      <w:r w:rsidR="0054409B" w:rsidRPr="00BB6796">
        <w:rPr>
          <w:rFonts w:ascii="Calibri" w:hAnsi="Calibri" w:cs="Calibri"/>
          <w:sz w:val="23"/>
          <w:szCs w:val="23"/>
        </w:rPr>
        <w:t xml:space="preserve"> practices</w:t>
      </w:r>
      <w:r w:rsidR="009A4A1A" w:rsidRPr="00BB6796">
        <w:rPr>
          <w:rFonts w:ascii="Calibri" w:hAnsi="Calibri" w:cs="Calibri"/>
          <w:sz w:val="23"/>
          <w:szCs w:val="23"/>
        </w:rPr>
        <w:t xml:space="preserve"> align with </w:t>
      </w:r>
      <w:r w:rsidR="009053F8" w:rsidRPr="00BB6796">
        <w:rPr>
          <w:rFonts w:ascii="Calibri" w:hAnsi="Calibri" w:cs="Calibri"/>
          <w:sz w:val="23"/>
          <w:szCs w:val="23"/>
        </w:rPr>
        <w:t>the</w:t>
      </w:r>
      <w:r w:rsidR="0054409B" w:rsidRPr="00BB6796">
        <w:rPr>
          <w:rFonts w:ascii="Calibri" w:hAnsi="Calibri" w:cs="Calibri"/>
          <w:sz w:val="23"/>
          <w:szCs w:val="23"/>
        </w:rPr>
        <w:t xml:space="preserve"> other’s</w:t>
      </w:r>
      <w:r w:rsidR="009A4A1A" w:rsidRPr="00BB6796">
        <w:rPr>
          <w:rFonts w:ascii="Calibri" w:hAnsi="Calibri" w:cs="Calibri"/>
          <w:sz w:val="23"/>
          <w:szCs w:val="23"/>
        </w:rPr>
        <w:t xml:space="preserve"> ethical standards.</w:t>
      </w:r>
    </w:p>
    <w:p w14:paraId="7570431E" w14:textId="35D2D682" w:rsidR="00E46AC0" w:rsidRPr="00BB6796" w:rsidRDefault="00E46AC0" w:rsidP="002A0730">
      <w:pPr>
        <w:ind w:left="360"/>
        <w:rPr>
          <w:rFonts w:ascii="Calibri" w:hAnsi="Calibri" w:cs="Calibri"/>
          <w:sz w:val="23"/>
          <w:szCs w:val="23"/>
        </w:rPr>
      </w:pPr>
      <w:r w:rsidRPr="00BB6796">
        <w:rPr>
          <w:rFonts w:ascii="Calibri" w:hAnsi="Calibri" w:cs="Calibri"/>
          <w:b/>
          <w:bCs/>
          <w:sz w:val="23"/>
          <w:szCs w:val="23"/>
        </w:rPr>
        <w:t xml:space="preserve">Resourcing - </w:t>
      </w:r>
      <w:r w:rsidR="008C5468" w:rsidRPr="00BB6796">
        <w:rPr>
          <w:rFonts w:ascii="Calibri" w:hAnsi="Calibri" w:cs="Calibri"/>
          <w:sz w:val="23"/>
          <w:szCs w:val="23"/>
        </w:rPr>
        <w:t>We will share space, equipment, tools, technology, networks, and expertise generously and transparently, and we will compensate contributions fairly and appropriately</w:t>
      </w:r>
      <w:r w:rsidR="00B40A0B" w:rsidRPr="00BB6796">
        <w:rPr>
          <w:rFonts w:ascii="Calibri" w:hAnsi="Calibri" w:cs="Calibri"/>
          <w:sz w:val="23"/>
          <w:szCs w:val="23"/>
        </w:rPr>
        <w:t>.</w:t>
      </w:r>
    </w:p>
    <w:p w14:paraId="02246C77" w14:textId="68D957C8" w:rsidR="00E46AC0" w:rsidRPr="00BB6796" w:rsidRDefault="00E46AC0" w:rsidP="002A0730">
      <w:pPr>
        <w:ind w:left="360"/>
        <w:rPr>
          <w:rFonts w:ascii="Calibri" w:hAnsi="Calibri" w:cs="Calibri"/>
          <w:sz w:val="23"/>
          <w:szCs w:val="23"/>
        </w:rPr>
      </w:pPr>
      <w:r w:rsidRPr="00BB6796">
        <w:rPr>
          <w:rFonts w:ascii="Calibri" w:hAnsi="Calibri" w:cs="Calibri"/>
          <w:b/>
          <w:bCs/>
          <w:sz w:val="23"/>
          <w:szCs w:val="23"/>
        </w:rPr>
        <w:t xml:space="preserve">Respect – </w:t>
      </w:r>
      <w:r w:rsidR="001116A0" w:rsidRPr="00BB6796">
        <w:rPr>
          <w:rFonts w:ascii="Calibri" w:hAnsi="Calibri" w:cs="Calibri"/>
          <w:sz w:val="23"/>
          <w:szCs w:val="23"/>
        </w:rPr>
        <w:t>We will acknowledge power dynamics, respect each other’s professional expertise, and seek to protect the ethos, identity, and reputation of all partner organisations</w:t>
      </w:r>
      <w:r w:rsidRPr="00BB6796">
        <w:rPr>
          <w:rFonts w:ascii="Calibri" w:hAnsi="Calibri" w:cs="Calibri"/>
          <w:sz w:val="23"/>
          <w:szCs w:val="23"/>
        </w:rPr>
        <w:t>.</w:t>
      </w:r>
    </w:p>
    <w:sectPr w:rsidR="00E46AC0" w:rsidRPr="00BB6796" w:rsidSect="00BB6796">
      <w:headerReference w:type="default" r:id="rId10"/>
      <w:footerReference w:type="default" r:id="rId11"/>
      <w:pgSz w:w="11906" w:h="1683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59ED5" w14:textId="77777777" w:rsidR="004F6DEB" w:rsidRDefault="004F6DEB" w:rsidP="00810765">
      <w:pPr>
        <w:spacing w:after="0" w:line="240" w:lineRule="auto"/>
      </w:pPr>
      <w:r>
        <w:separator/>
      </w:r>
    </w:p>
  </w:endnote>
  <w:endnote w:type="continuationSeparator" w:id="0">
    <w:p w14:paraId="4ECBBA1D" w14:textId="77777777" w:rsidR="004F6DEB" w:rsidRDefault="004F6DEB" w:rsidP="00810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C5876" w14:textId="23E8D67A" w:rsidR="00730C92" w:rsidRPr="00730C92" w:rsidRDefault="00730C92" w:rsidP="00730C92">
    <w:pPr>
      <w:pStyle w:val="Footer"/>
      <w:rPr>
        <w:sz w:val="14"/>
        <w:szCs w:val="14"/>
      </w:rPr>
    </w:pPr>
    <w:r w:rsidRPr="005A4260">
      <w:rPr>
        <w:sz w:val="14"/>
        <w:szCs w:val="14"/>
      </w:rPr>
      <w:t>Asset created</w:t>
    </w:r>
    <w:r>
      <w:rPr>
        <w:sz w:val="14"/>
        <w:szCs w:val="14"/>
      </w:rPr>
      <w:t xml:space="preserve"> in March 2026,</w:t>
    </w:r>
    <w:r w:rsidRPr="005A4260">
      <w:rPr>
        <w:sz w:val="14"/>
        <w:szCs w:val="14"/>
      </w:rPr>
      <w:t xml:space="preserve"> by </w:t>
    </w:r>
    <w:proofErr w:type="spellStart"/>
    <w:r w:rsidRPr="005A4260">
      <w:rPr>
        <w:sz w:val="14"/>
        <w:szCs w:val="14"/>
      </w:rPr>
      <w:t>Forr</w:t>
    </w:r>
    <w:proofErr w:type="spellEnd"/>
    <w:r w:rsidRPr="005A4260">
      <w:rPr>
        <w:sz w:val="14"/>
        <w:szCs w:val="14"/>
      </w:rPr>
      <w:t xml:space="preserve"> Data Ltd</w:t>
    </w:r>
    <w:r>
      <w:rPr>
        <w:sz w:val="14"/>
        <w:szCs w:val="14"/>
      </w:rPr>
      <w:t xml:space="preserve"> on behalf of </w:t>
    </w:r>
    <w:proofErr w:type="spellStart"/>
    <w:r>
      <w:rPr>
        <w:sz w:val="14"/>
        <w:szCs w:val="14"/>
      </w:rPr>
      <w:t>YouthLink</w:t>
    </w:r>
    <w:proofErr w:type="spellEnd"/>
    <w:r>
      <w:rPr>
        <w:sz w:val="14"/>
        <w:szCs w:val="14"/>
      </w:rPr>
      <w:t xml:space="preserve"> Scotland, funded by an INCLUDE+ Fellowship. This asset is par</w:t>
    </w:r>
    <w:r w:rsidRPr="005A4260">
      <w:rPr>
        <w:sz w:val="14"/>
        <w:szCs w:val="14"/>
      </w:rPr>
      <w:t xml:space="preserve">t of a wider toolkit of guidelines </w:t>
    </w:r>
    <w:r>
      <w:rPr>
        <w:sz w:val="14"/>
        <w:szCs w:val="14"/>
      </w:rPr>
      <w:t xml:space="preserve">created to </w:t>
    </w:r>
    <w:r w:rsidRPr="005A4260">
      <w:rPr>
        <w:sz w:val="14"/>
        <w:szCs w:val="14"/>
      </w:rPr>
      <w:t>support the Youth Work Sector in creating and sustaining ethical partnerships with technology organisations.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82455" w14:textId="77777777" w:rsidR="004F6DEB" w:rsidRDefault="004F6DEB" w:rsidP="00810765">
      <w:pPr>
        <w:spacing w:after="0" w:line="240" w:lineRule="auto"/>
      </w:pPr>
      <w:r>
        <w:separator/>
      </w:r>
    </w:p>
  </w:footnote>
  <w:footnote w:type="continuationSeparator" w:id="0">
    <w:p w14:paraId="209AEF75" w14:textId="77777777" w:rsidR="004F6DEB" w:rsidRDefault="004F6DEB" w:rsidP="00810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80A78" w14:textId="77777777" w:rsidR="00810765" w:rsidRDefault="00810765" w:rsidP="00810765">
    <w:pPr>
      <w:pStyle w:val="Header"/>
      <w:jc w:val="right"/>
    </w:pPr>
    <w:r>
      <w:rPr>
        <w:noProof/>
      </w:rPr>
      <w:drawing>
        <wp:inline distT="0" distB="0" distL="0" distR="0" wp14:anchorId="4676503F" wp14:editId="43F152A2">
          <wp:extent cx="1675659" cy="540000"/>
          <wp:effectExtent l="0" t="0" r="1270" b="0"/>
          <wp:docPr id="1543155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529679" name="Picture 1457529679"/>
                  <pic:cNvPicPr/>
                </pic:nvPicPr>
                <pic:blipFill rotWithShape="1">
                  <a:blip r:embed="rId1">
                    <a:extLst>
                      <a:ext uri="{28A0092B-C50C-407E-A947-70E740481C1C}">
                        <a14:useLocalDpi xmlns:a14="http://schemas.microsoft.com/office/drawing/2010/main" val="0"/>
                      </a:ext>
                    </a:extLst>
                  </a:blip>
                  <a:srcRect t="31533" b="35182"/>
                  <a:stretch>
                    <a:fillRect/>
                  </a:stretch>
                </pic:blipFill>
                <pic:spPr bwMode="auto">
                  <a:xfrm>
                    <a:off x="0" y="0"/>
                    <a:ext cx="1675659" cy="54000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1BFBF136" wp14:editId="2B616EB9">
          <wp:extent cx="1274403" cy="540000"/>
          <wp:effectExtent l="0" t="0" r="2540" b="0"/>
          <wp:docPr id="1122636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29832" name="Picture 110629832"/>
                  <pic:cNvPicPr/>
                </pic:nvPicPr>
                <pic:blipFill>
                  <a:blip r:embed="rId2">
                    <a:extLst>
                      <a:ext uri="{28A0092B-C50C-407E-A947-70E740481C1C}">
                        <a14:useLocalDpi xmlns:a14="http://schemas.microsoft.com/office/drawing/2010/main" val="0"/>
                      </a:ext>
                    </a:extLst>
                  </a:blip>
                  <a:stretch>
                    <a:fillRect/>
                  </a:stretch>
                </pic:blipFill>
                <pic:spPr>
                  <a:xfrm>
                    <a:off x="0" y="0"/>
                    <a:ext cx="1274403" cy="540000"/>
                  </a:xfrm>
                  <a:prstGeom prst="rect">
                    <a:avLst/>
                  </a:prstGeom>
                </pic:spPr>
              </pic:pic>
            </a:graphicData>
          </a:graphic>
        </wp:inline>
      </w:drawing>
    </w:r>
  </w:p>
  <w:p w14:paraId="76FFF5A9" w14:textId="77777777" w:rsidR="00810765" w:rsidRDefault="00810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543C0"/>
    <w:multiLevelType w:val="hybridMultilevel"/>
    <w:tmpl w:val="4C2ED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711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AC0"/>
    <w:rsid w:val="0006293D"/>
    <w:rsid w:val="001116A0"/>
    <w:rsid w:val="001D41DC"/>
    <w:rsid w:val="001F0D5D"/>
    <w:rsid w:val="00291546"/>
    <w:rsid w:val="002930A4"/>
    <w:rsid w:val="002A0730"/>
    <w:rsid w:val="002C1423"/>
    <w:rsid w:val="002C3EE4"/>
    <w:rsid w:val="00391711"/>
    <w:rsid w:val="004A3AAC"/>
    <w:rsid w:val="004A40D2"/>
    <w:rsid w:val="004A6F00"/>
    <w:rsid w:val="004F6DEB"/>
    <w:rsid w:val="0054409B"/>
    <w:rsid w:val="0054751D"/>
    <w:rsid w:val="00553DFA"/>
    <w:rsid w:val="005D1F99"/>
    <w:rsid w:val="005D316B"/>
    <w:rsid w:val="00664943"/>
    <w:rsid w:val="006931CD"/>
    <w:rsid w:val="006B0007"/>
    <w:rsid w:val="006F6963"/>
    <w:rsid w:val="00701CF6"/>
    <w:rsid w:val="00730C92"/>
    <w:rsid w:val="0074647C"/>
    <w:rsid w:val="00757880"/>
    <w:rsid w:val="007810ED"/>
    <w:rsid w:val="007C0BF1"/>
    <w:rsid w:val="007D6A56"/>
    <w:rsid w:val="00810765"/>
    <w:rsid w:val="008324A2"/>
    <w:rsid w:val="00881F72"/>
    <w:rsid w:val="008B553C"/>
    <w:rsid w:val="008C5468"/>
    <w:rsid w:val="008D11AD"/>
    <w:rsid w:val="009053F8"/>
    <w:rsid w:val="009A4A1A"/>
    <w:rsid w:val="009D7D52"/>
    <w:rsid w:val="00B40A0B"/>
    <w:rsid w:val="00B41446"/>
    <w:rsid w:val="00B7490C"/>
    <w:rsid w:val="00B90B45"/>
    <w:rsid w:val="00BA4C85"/>
    <w:rsid w:val="00BB6796"/>
    <w:rsid w:val="00BC6306"/>
    <w:rsid w:val="00BE7397"/>
    <w:rsid w:val="00BF34EB"/>
    <w:rsid w:val="00BF3985"/>
    <w:rsid w:val="00BF4CB1"/>
    <w:rsid w:val="00D10478"/>
    <w:rsid w:val="00D261D9"/>
    <w:rsid w:val="00D3349C"/>
    <w:rsid w:val="00D670F4"/>
    <w:rsid w:val="00DC716A"/>
    <w:rsid w:val="00E46AC0"/>
    <w:rsid w:val="00E9704A"/>
    <w:rsid w:val="00EF5FB0"/>
    <w:rsid w:val="00F640D8"/>
    <w:rsid w:val="00F806BB"/>
    <w:rsid w:val="17288C19"/>
    <w:rsid w:val="3CD0BE78"/>
    <w:rsid w:val="4E562B5A"/>
    <w:rsid w:val="7B2E3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55440"/>
  <w15:chartTrackingRefBased/>
  <w15:docId w15:val="{B585FC10-E8DE-4767-856A-539FF1CF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AC0"/>
  </w:style>
  <w:style w:type="paragraph" w:styleId="Heading1">
    <w:name w:val="heading 1"/>
    <w:basedOn w:val="Normal"/>
    <w:next w:val="Normal"/>
    <w:link w:val="Heading1Char"/>
    <w:uiPriority w:val="9"/>
    <w:qFormat/>
    <w:rsid w:val="00E46A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6A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6A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6A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6A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6A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A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A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A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A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6A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6A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6A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A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A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A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A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AC0"/>
    <w:rPr>
      <w:rFonts w:eastAsiaTheme="majorEastAsia" w:cstheme="majorBidi"/>
      <w:color w:val="272727" w:themeColor="text1" w:themeTint="D8"/>
    </w:rPr>
  </w:style>
  <w:style w:type="paragraph" w:styleId="Title">
    <w:name w:val="Title"/>
    <w:basedOn w:val="Normal"/>
    <w:next w:val="Normal"/>
    <w:link w:val="TitleChar"/>
    <w:uiPriority w:val="10"/>
    <w:qFormat/>
    <w:rsid w:val="00E46A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A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A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A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AC0"/>
    <w:pPr>
      <w:spacing w:before="160"/>
      <w:jc w:val="center"/>
    </w:pPr>
    <w:rPr>
      <w:i/>
      <w:iCs/>
      <w:color w:val="404040" w:themeColor="text1" w:themeTint="BF"/>
    </w:rPr>
  </w:style>
  <w:style w:type="character" w:customStyle="1" w:styleId="QuoteChar">
    <w:name w:val="Quote Char"/>
    <w:basedOn w:val="DefaultParagraphFont"/>
    <w:link w:val="Quote"/>
    <w:uiPriority w:val="29"/>
    <w:rsid w:val="00E46AC0"/>
    <w:rPr>
      <w:i/>
      <w:iCs/>
      <w:color w:val="404040" w:themeColor="text1" w:themeTint="BF"/>
    </w:rPr>
  </w:style>
  <w:style w:type="paragraph" w:styleId="ListParagraph">
    <w:name w:val="List Paragraph"/>
    <w:basedOn w:val="Normal"/>
    <w:uiPriority w:val="34"/>
    <w:qFormat/>
    <w:rsid w:val="00E46AC0"/>
    <w:pPr>
      <w:ind w:left="720"/>
      <w:contextualSpacing/>
    </w:pPr>
  </w:style>
  <w:style w:type="character" w:styleId="IntenseEmphasis">
    <w:name w:val="Intense Emphasis"/>
    <w:basedOn w:val="DefaultParagraphFont"/>
    <w:uiPriority w:val="21"/>
    <w:qFormat/>
    <w:rsid w:val="00E46AC0"/>
    <w:rPr>
      <w:i/>
      <w:iCs/>
      <w:color w:val="0F4761" w:themeColor="accent1" w:themeShade="BF"/>
    </w:rPr>
  </w:style>
  <w:style w:type="paragraph" w:styleId="IntenseQuote">
    <w:name w:val="Intense Quote"/>
    <w:basedOn w:val="Normal"/>
    <w:next w:val="Normal"/>
    <w:link w:val="IntenseQuoteChar"/>
    <w:uiPriority w:val="30"/>
    <w:qFormat/>
    <w:rsid w:val="00E46A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6AC0"/>
    <w:rPr>
      <w:i/>
      <w:iCs/>
      <w:color w:val="0F4761" w:themeColor="accent1" w:themeShade="BF"/>
    </w:rPr>
  </w:style>
  <w:style w:type="character" w:styleId="IntenseReference">
    <w:name w:val="Intense Reference"/>
    <w:basedOn w:val="DefaultParagraphFont"/>
    <w:uiPriority w:val="32"/>
    <w:qFormat/>
    <w:rsid w:val="00E46AC0"/>
    <w:rPr>
      <w:b/>
      <w:bCs/>
      <w:smallCaps/>
      <w:color w:val="0F4761" w:themeColor="accent1" w:themeShade="BF"/>
      <w:spacing w:val="5"/>
    </w:rPr>
  </w:style>
  <w:style w:type="paragraph" w:styleId="Header">
    <w:name w:val="header"/>
    <w:basedOn w:val="Normal"/>
    <w:link w:val="HeaderChar"/>
    <w:uiPriority w:val="99"/>
    <w:unhideWhenUsed/>
    <w:rsid w:val="00810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765"/>
  </w:style>
  <w:style w:type="paragraph" w:styleId="Footer">
    <w:name w:val="footer"/>
    <w:basedOn w:val="Normal"/>
    <w:link w:val="FooterChar"/>
    <w:uiPriority w:val="99"/>
    <w:unhideWhenUsed/>
    <w:rsid w:val="00810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2B688B4630244B06524F315421EB6" ma:contentTypeVersion="19" ma:contentTypeDescription="Create a new document." ma:contentTypeScope="" ma:versionID="d596de0c9e04b1ab36f7472780e78d36">
  <xsd:schema xmlns:xsd="http://www.w3.org/2001/XMLSchema" xmlns:xs="http://www.w3.org/2001/XMLSchema" xmlns:p="http://schemas.microsoft.com/office/2006/metadata/properties" xmlns:ns2="e36186ec-31e3-468f-a6ae-c5fb9145ede6" xmlns:ns3="b134d4f5-2915-41cd-ac98-98cd822a119e" targetNamespace="http://schemas.microsoft.com/office/2006/metadata/properties" ma:root="true" ma:fieldsID="23eb28443673bf9ea69b7448155bd9cd" ns2:_="" ns3:_="">
    <xsd:import namespace="e36186ec-31e3-468f-a6ae-c5fb9145ede6"/>
    <xsd:import namespace="b134d4f5-2915-41cd-ac98-98cd822a11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186ec-31e3-468f-a6ae-c5fb9145e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5b766c-b0c5-4862-9a72-8c8264c1823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34d4f5-2915-41cd-ac98-98cd822a119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4757a65-383b-49ba-a20e-a995910a4e5c}" ma:internalName="TaxCatchAll" ma:showField="CatchAllData" ma:web="b134d4f5-2915-41cd-ac98-98cd822a1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6186ec-31e3-468f-a6ae-c5fb9145ede6">
      <Terms xmlns="http://schemas.microsoft.com/office/infopath/2007/PartnerControls"/>
    </lcf76f155ced4ddcb4097134ff3c332f>
    <TaxCatchAll xmlns="b134d4f5-2915-41cd-ac98-98cd822a119e" xsi:nil="true"/>
  </documentManagement>
</p:properties>
</file>

<file path=customXml/itemProps1.xml><?xml version="1.0" encoding="utf-8"?>
<ds:datastoreItem xmlns:ds="http://schemas.openxmlformats.org/officeDocument/2006/customXml" ds:itemID="{77B228BD-5ECA-4D3D-B12E-C3547A4874B8}"/>
</file>

<file path=customXml/itemProps2.xml><?xml version="1.0" encoding="utf-8"?>
<ds:datastoreItem xmlns:ds="http://schemas.openxmlformats.org/officeDocument/2006/customXml" ds:itemID="{8B4EDC11-36E7-48AC-A208-B2060BCA988E}">
  <ds:schemaRefs>
    <ds:schemaRef ds:uri="http://schemas.microsoft.com/sharepoint/v3/contenttype/forms"/>
  </ds:schemaRefs>
</ds:datastoreItem>
</file>

<file path=customXml/itemProps3.xml><?xml version="1.0" encoding="utf-8"?>
<ds:datastoreItem xmlns:ds="http://schemas.openxmlformats.org/officeDocument/2006/customXml" ds:itemID="{8189D8EE-218C-48A0-B30F-90A8ED70F129}">
  <ds:schemaRefs>
    <ds:schemaRef ds:uri="http://schemas.microsoft.com/office/2006/metadata/properties"/>
    <ds:schemaRef ds:uri="http://schemas.microsoft.com/office/infopath/2007/PartnerControls"/>
    <ds:schemaRef ds:uri="ead80be9-99f1-4a81-8d7c-c000f7156130"/>
    <ds:schemaRef ds:uri="69d25596-a835-44c3-8260-94d545a8311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Hutchison</dc:creator>
  <cp:keywords/>
  <dc:description/>
  <cp:lastModifiedBy>Alex Hutchison</cp:lastModifiedBy>
  <cp:revision>4</cp:revision>
  <dcterms:created xsi:type="dcterms:W3CDTF">2026-03-24T10:22:00Z</dcterms:created>
  <dcterms:modified xsi:type="dcterms:W3CDTF">2026-03-31T11:35:00Z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0x0101008512B688B4630244B06524F315421EB6</vt:lpwstr>
  </property>
  <property fmtid="{D5CDD505-2E9C-101B-9397-08002B2CF9AE}" pid="3" name="MediaServiceImageTags">
    <vt:lpwstr/>
  </property>
</Properties>
</file>